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E8C09" w14:textId="77777777" w:rsidR="00BF16E5" w:rsidRPr="00552315" w:rsidRDefault="00BF16E5" w:rsidP="00BF16E5">
      <w:pPr>
        <w:rPr>
          <w:rFonts w:cs="Arial"/>
          <w:szCs w:val="20"/>
          <w:lang w:eastAsia="en-US"/>
        </w:rPr>
      </w:pPr>
    </w:p>
    <w:p w14:paraId="10AEE7DB" w14:textId="77777777" w:rsidR="004530BF" w:rsidRPr="000354F4" w:rsidRDefault="004530BF" w:rsidP="004530BF">
      <w:pPr>
        <w:jc w:val="center"/>
        <w:rPr>
          <w:rFonts w:cs="Arial"/>
          <w:b/>
          <w:bCs/>
          <w:szCs w:val="20"/>
        </w:rPr>
      </w:pPr>
      <w:r w:rsidRPr="000354F4">
        <w:rPr>
          <w:rFonts w:cs="Arial"/>
          <w:b/>
          <w:bCs/>
          <w:szCs w:val="20"/>
        </w:rPr>
        <w:t xml:space="preserve">CONSELHO REGIONAL DOS REPRESENTANTES </w:t>
      </w:r>
    </w:p>
    <w:p w14:paraId="2101647F" w14:textId="77777777" w:rsidR="004530BF" w:rsidRPr="000354F4" w:rsidRDefault="004530BF" w:rsidP="004530BF">
      <w:pPr>
        <w:jc w:val="center"/>
        <w:rPr>
          <w:rFonts w:cs="Arial"/>
          <w:b/>
          <w:bCs/>
          <w:szCs w:val="20"/>
        </w:rPr>
      </w:pPr>
      <w:r w:rsidRPr="000354F4">
        <w:rPr>
          <w:rFonts w:cs="Arial"/>
          <w:b/>
          <w:bCs/>
          <w:szCs w:val="20"/>
        </w:rPr>
        <w:t xml:space="preserve">COMERCIAIS NO ESTADO DE SÃO PAULO – CORE-SP </w:t>
      </w:r>
    </w:p>
    <w:p w14:paraId="4D792EDB" w14:textId="77777777" w:rsidR="004530BF" w:rsidRDefault="004530BF" w:rsidP="004530BF">
      <w:pPr>
        <w:jc w:val="center"/>
        <w:rPr>
          <w:rFonts w:cs="Arial"/>
          <w:bCs/>
          <w:color w:val="000000"/>
          <w:szCs w:val="20"/>
        </w:rPr>
      </w:pPr>
    </w:p>
    <w:p w14:paraId="3D0775C7" w14:textId="4EB31EFC" w:rsidR="004530BF" w:rsidRDefault="004530BF" w:rsidP="004530BF">
      <w:pPr>
        <w:jc w:val="center"/>
        <w:rPr>
          <w:rFonts w:cs="Arial"/>
          <w:b/>
          <w:bCs/>
          <w:color w:val="000000"/>
          <w:szCs w:val="20"/>
        </w:rPr>
      </w:pPr>
      <w:r w:rsidRPr="00134672">
        <w:rPr>
          <w:rFonts w:cs="Arial"/>
          <w:b/>
          <w:bCs/>
          <w:color w:val="000000"/>
          <w:szCs w:val="20"/>
        </w:rPr>
        <w:t>ANEXO I</w:t>
      </w:r>
    </w:p>
    <w:p w14:paraId="6C415FDB" w14:textId="77777777" w:rsidR="004530BF" w:rsidRPr="00134672" w:rsidRDefault="004530BF" w:rsidP="004530BF">
      <w:pPr>
        <w:jc w:val="center"/>
        <w:rPr>
          <w:rFonts w:cs="Arial"/>
          <w:b/>
          <w:bCs/>
          <w:color w:val="000000"/>
          <w:szCs w:val="20"/>
        </w:rPr>
      </w:pPr>
    </w:p>
    <w:p w14:paraId="23073E96" w14:textId="77777777" w:rsidR="004530BF" w:rsidRPr="00134672" w:rsidRDefault="004530BF" w:rsidP="004530BF">
      <w:pPr>
        <w:jc w:val="center"/>
        <w:rPr>
          <w:rFonts w:cs="Arial"/>
          <w:b/>
          <w:bCs/>
          <w:color w:val="000000"/>
          <w:szCs w:val="20"/>
        </w:rPr>
      </w:pPr>
      <w:r w:rsidRPr="00134672">
        <w:rPr>
          <w:rFonts w:cs="Arial"/>
          <w:b/>
          <w:bCs/>
          <w:color w:val="000000"/>
          <w:szCs w:val="20"/>
        </w:rPr>
        <w:t xml:space="preserve">TERMO DE REFERÊNCIA </w:t>
      </w:r>
    </w:p>
    <w:p w14:paraId="0772D639" w14:textId="77777777" w:rsidR="004530BF" w:rsidRDefault="004530BF" w:rsidP="000D390A">
      <w:pPr>
        <w:jc w:val="center"/>
        <w:rPr>
          <w:rFonts w:cs="Arial"/>
          <w:bCs/>
          <w:i/>
          <w:color w:val="FF0000"/>
          <w:szCs w:val="20"/>
        </w:rPr>
      </w:pPr>
    </w:p>
    <w:p w14:paraId="1F23C7A5" w14:textId="0334DE91" w:rsidR="00DB206B" w:rsidRPr="00552315" w:rsidRDefault="00DB206B" w:rsidP="000D390A">
      <w:pPr>
        <w:jc w:val="center"/>
        <w:rPr>
          <w:rFonts w:cs="Arial"/>
          <w:bCs/>
          <w:color w:val="000000"/>
          <w:szCs w:val="20"/>
        </w:rPr>
      </w:pPr>
      <w:r w:rsidRPr="00552315">
        <w:rPr>
          <w:rFonts w:cs="Arial"/>
          <w:bCs/>
          <w:color w:val="000000"/>
          <w:szCs w:val="20"/>
        </w:rPr>
        <w:t xml:space="preserve">PREGÃO Nº </w:t>
      </w:r>
      <w:r w:rsidR="00C1313C">
        <w:rPr>
          <w:rFonts w:cs="Arial"/>
          <w:bCs/>
          <w:color w:val="000000"/>
          <w:szCs w:val="20"/>
        </w:rPr>
        <w:t>04</w:t>
      </w:r>
      <w:r w:rsidRPr="00552315">
        <w:rPr>
          <w:rFonts w:cs="Arial"/>
          <w:bCs/>
          <w:color w:val="000000"/>
          <w:szCs w:val="20"/>
        </w:rPr>
        <w:t>/20</w:t>
      </w:r>
      <w:r w:rsidR="00C1313C">
        <w:rPr>
          <w:rFonts w:cs="Arial"/>
          <w:bCs/>
          <w:color w:val="000000"/>
          <w:szCs w:val="20"/>
        </w:rPr>
        <w:t>20</w:t>
      </w:r>
    </w:p>
    <w:p w14:paraId="3AAEC24F" w14:textId="6DDE1649" w:rsidR="00DB206B" w:rsidRPr="00552315" w:rsidRDefault="00DB206B" w:rsidP="000D390A">
      <w:pPr>
        <w:jc w:val="center"/>
        <w:rPr>
          <w:rFonts w:cs="Arial"/>
          <w:bCs/>
          <w:color w:val="000000"/>
          <w:szCs w:val="20"/>
        </w:rPr>
      </w:pPr>
      <w:r w:rsidRPr="00552315">
        <w:rPr>
          <w:rFonts w:cs="Arial"/>
          <w:bCs/>
          <w:color w:val="000000"/>
          <w:szCs w:val="20"/>
        </w:rPr>
        <w:t xml:space="preserve">(Processo Administrativo </w:t>
      </w:r>
      <w:proofErr w:type="spellStart"/>
      <w:r w:rsidRPr="00552315">
        <w:rPr>
          <w:rFonts w:cs="Arial"/>
          <w:bCs/>
          <w:color w:val="000000"/>
          <w:szCs w:val="20"/>
        </w:rPr>
        <w:t>n.°</w:t>
      </w:r>
      <w:proofErr w:type="spellEnd"/>
      <w:r w:rsidR="00C1313C">
        <w:rPr>
          <w:rFonts w:cs="Arial"/>
          <w:bCs/>
          <w:color w:val="000000"/>
          <w:szCs w:val="20"/>
        </w:rPr>
        <w:t xml:space="preserve"> 24/2020</w:t>
      </w:r>
      <w:r w:rsidRPr="00552315">
        <w:rPr>
          <w:rFonts w:cs="Arial"/>
          <w:bCs/>
          <w:color w:val="000000"/>
          <w:szCs w:val="20"/>
        </w:rPr>
        <w:t>)</w:t>
      </w:r>
    </w:p>
    <w:p w14:paraId="3334C875" w14:textId="77777777" w:rsidR="00DB206B" w:rsidRPr="00552315" w:rsidRDefault="00DB206B" w:rsidP="000D390A">
      <w:pPr>
        <w:pStyle w:val="Nivel1"/>
        <w:rPr>
          <w:rFonts w:cs="Arial"/>
        </w:rPr>
      </w:pPr>
      <w:r w:rsidRPr="00552315">
        <w:rPr>
          <w:rFonts w:cs="Arial"/>
        </w:rPr>
        <w:t>DO OBJETO</w:t>
      </w:r>
    </w:p>
    <w:p w14:paraId="1655E21F" w14:textId="18B6832E" w:rsidR="00DD3603" w:rsidRPr="004530BF" w:rsidRDefault="00DB206B" w:rsidP="00EE198A">
      <w:pPr>
        <w:numPr>
          <w:ilvl w:val="1"/>
          <w:numId w:val="1"/>
        </w:numPr>
        <w:spacing w:before="120" w:after="120" w:line="276" w:lineRule="auto"/>
        <w:ind w:left="425" w:firstLine="0"/>
        <w:jc w:val="both"/>
        <w:rPr>
          <w:rFonts w:cs="Arial"/>
          <w:szCs w:val="20"/>
        </w:rPr>
      </w:pPr>
      <w:bookmarkStart w:id="0" w:name="_Hlk48142224"/>
      <w:r w:rsidRPr="004530BF">
        <w:rPr>
          <w:rFonts w:cs="Arial"/>
          <w:szCs w:val="20"/>
        </w:rPr>
        <w:t>Contratação de</w:t>
      </w:r>
      <w:r w:rsidR="004530BF" w:rsidRPr="004530BF">
        <w:rPr>
          <w:rFonts w:cs="Arial"/>
          <w:szCs w:val="20"/>
        </w:rPr>
        <w:t xml:space="preserve"> serviços de saúde e</w:t>
      </w:r>
      <w:r w:rsidR="00C1313C">
        <w:rPr>
          <w:rFonts w:cs="Arial"/>
          <w:szCs w:val="20"/>
        </w:rPr>
        <w:t xml:space="preserve"> </w:t>
      </w:r>
      <w:r w:rsidR="009741A2" w:rsidRPr="00C1313C">
        <w:rPr>
          <w:rFonts w:cs="Arial"/>
          <w:szCs w:val="20"/>
        </w:rPr>
        <w:t>segurança do</w:t>
      </w:r>
      <w:r w:rsidR="009741A2">
        <w:rPr>
          <w:rFonts w:cs="Arial"/>
          <w:szCs w:val="20"/>
        </w:rPr>
        <w:t xml:space="preserve"> </w:t>
      </w:r>
      <w:r w:rsidR="004530BF" w:rsidRPr="004530BF">
        <w:rPr>
          <w:rFonts w:cs="Arial"/>
          <w:szCs w:val="20"/>
        </w:rPr>
        <w:t>trabalho (medicina ocupacional)</w:t>
      </w:r>
      <w:bookmarkEnd w:id="0"/>
      <w:r w:rsidRPr="004530BF">
        <w:rPr>
          <w:rFonts w:cs="Arial"/>
          <w:szCs w:val="20"/>
        </w:rPr>
        <w:t>, conforme condições, quantidades e exigências estabelecidas neste instrumento:</w:t>
      </w:r>
    </w:p>
    <w:tbl>
      <w:tblPr>
        <w:tblW w:w="9356" w:type="dxa"/>
        <w:tblInd w:w="-5" w:type="dxa"/>
        <w:tblCellMar>
          <w:left w:w="70" w:type="dxa"/>
          <w:right w:w="70" w:type="dxa"/>
        </w:tblCellMar>
        <w:tblLook w:val="04A0" w:firstRow="1" w:lastRow="0" w:firstColumn="1" w:lastColumn="0" w:noHBand="0" w:noVBand="1"/>
      </w:tblPr>
      <w:tblGrid>
        <w:gridCol w:w="880"/>
        <w:gridCol w:w="604"/>
        <w:gridCol w:w="2060"/>
        <w:gridCol w:w="1320"/>
        <w:gridCol w:w="1480"/>
        <w:gridCol w:w="240"/>
        <w:gridCol w:w="1400"/>
        <w:gridCol w:w="1372"/>
      </w:tblGrid>
      <w:tr w:rsidR="004530BF" w:rsidRPr="004530BF" w14:paraId="18DF1D15" w14:textId="77777777" w:rsidTr="004530BF">
        <w:trPr>
          <w:trHeight w:val="765"/>
        </w:trPr>
        <w:tc>
          <w:tcPr>
            <w:tcW w:w="88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0502DAFB" w14:textId="77777777"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Grupo</w:t>
            </w:r>
          </w:p>
        </w:tc>
        <w:tc>
          <w:tcPr>
            <w:tcW w:w="604" w:type="dxa"/>
            <w:tcBorders>
              <w:top w:val="single" w:sz="4" w:space="0" w:color="auto"/>
              <w:left w:val="nil"/>
              <w:bottom w:val="single" w:sz="4" w:space="0" w:color="auto"/>
              <w:right w:val="single" w:sz="4" w:space="0" w:color="auto"/>
            </w:tcBorders>
            <w:shd w:val="clear" w:color="000000" w:fill="C5D9F1"/>
            <w:vAlign w:val="center"/>
            <w:hideMark/>
          </w:tcPr>
          <w:p w14:paraId="59976F8D" w14:textId="77777777"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Item</w:t>
            </w:r>
          </w:p>
        </w:tc>
        <w:tc>
          <w:tcPr>
            <w:tcW w:w="2060" w:type="dxa"/>
            <w:tcBorders>
              <w:top w:val="single" w:sz="4" w:space="0" w:color="auto"/>
              <w:left w:val="nil"/>
              <w:bottom w:val="single" w:sz="4" w:space="0" w:color="auto"/>
              <w:right w:val="single" w:sz="4" w:space="0" w:color="auto"/>
            </w:tcBorders>
            <w:shd w:val="clear" w:color="000000" w:fill="C5D9F1"/>
            <w:vAlign w:val="center"/>
            <w:hideMark/>
          </w:tcPr>
          <w:p w14:paraId="219F600C" w14:textId="77777777"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Descrição</w:t>
            </w:r>
          </w:p>
        </w:tc>
        <w:tc>
          <w:tcPr>
            <w:tcW w:w="1320" w:type="dxa"/>
            <w:tcBorders>
              <w:top w:val="single" w:sz="4" w:space="0" w:color="auto"/>
              <w:left w:val="nil"/>
              <w:bottom w:val="single" w:sz="4" w:space="0" w:color="auto"/>
              <w:right w:val="single" w:sz="4" w:space="0" w:color="auto"/>
            </w:tcBorders>
            <w:shd w:val="clear" w:color="000000" w:fill="C5D9F1"/>
            <w:vAlign w:val="center"/>
            <w:hideMark/>
          </w:tcPr>
          <w:p w14:paraId="7A346E71" w14:textId="77777777"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Quantidade</w:t>
            </w:r>
          </w:p>
        </w:tc>
        <w:tc>
          <w:tcPr>
            <w:tcW w:w="1480" w:type="dxa"/>
            <w:tcBorders>
              <w:top w:val="single" w:sz="4" w:space="0" w:color="auto"/>
              <w:left w:val="nil"/>
              <w:bottom w:val="single" w:sz="4" w:space="0" w:color="auto"/>
              <w:right w:val="single" w:sz="4" w:space="0" w:color="auto"/>
            </w:tcBorders>
            <w:shd w:val="clear" w:color="000000" w:fill="C5D9F1"/>
            <w:vAlign w:val="center"/>
            <w:hideMark/>
          </w:tcPr>
          <w:p w14:paraId="487DED32" w14:textId="77777777"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Unidade de medida</w:t>
            </w:r>
          </w:p>
        </w:tc>
        <w:tc>
          <w:tcPr>
            <w:tcW w:w="240" w:type="dxa"/>
            <w:tcBorders>
              <w:top w:val="nil"/>
              <w:left w:val="nil"/>
              <w:bottom w:val="nil"/>
              <w:right w:val="nil"/>
            </w:tcBorders>
            <w:shd w:val="clear" w:color="auto" w:fill="auto"/>
            <w:noWrap/>
            <w:vAlign w:val="bottom"/>
            <w:hideMark/>
          </w:tcPr>
          <w:p w14:paraId="220172A7" w14:textId="77777777" w:rsidR="004530BF" w:rsidRPr="004530BF" w:rsidRDefault="004530BF" w:rsidP="004530BF">
            <w:pPr>
              <w:jc w:val="center"/>
              <w:rPr>
                <w:rFonts w:ascii="Calibri" w:hAnsi="Calibri" w:cs="Calibri"/>
                <w:b/>
                <w:bCs/>
                <w:color w:val="000000"/>
                <w:sz w:val="24"/>
              </w:rPr>
            </w:pPr>
          </w:p>
        </w:tc>
        <w:tc>
          <w:tcPr>
            <w:tcW w:w="140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C984231" w14:textId="4AA382E9"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Preço Unitário</w:t>
            </w:r>
            <w:r>
              <w:rPr>
                <w:rFonts w:ascii="Calibri" w:hAnsi="Calibri" w:cs="Calibri"/>
                <w:b/>
                <w:bCs/>
                <w:color w:val="000000"/>
                <w:sz w:val="24"/>
              </w:rPr>
              <w:t xml:space="preserve"> Estimado</w:t>
            </w:r>
          </w:p>
        </w:tc>
        <w:tc>
          <w:tcPr>
            <w:tcW w:w="1372" w:type="dxa"/>
            <w:tcBorders>
              <w:top w:val="single" w:sz="4" w:space="0" w:color="auto"/>
              <w:left w:val="nil"/>
              <w:bottom w:val="single" w:sz="4" w:space="0" w:color="auto"/>
              <w:right w:val="single" w:sz="4" w:space="0" w:color="auto"/>
            </w:tcBorders>
            <w:shd w:val="clear" w:color="000000" w:fill="C5D9F1"/>
            <w:vAlign w:val="center"/>
            <w:hideMark/>
          </w:tcPr>
          <w:p w14:paraId="68301D40" w14:textId="131A60B4" w:rsidR="004530BF" w:rsidRPr="004530BF" w:rsidRDefault="004530BF" w:rsidP="004530BF">
            <w:pPr>
              <w:jc w:val="center"/>
              <w:rPr>
                <w:rFonts w:ascii="Calibri" w:hAnsi="Calibri" w:cs="Calibri"/>
                <w:b/>
                <w:bCs/>
                <w:color w:val="000000"/>
                <w:sz w:val="24"/>
              </w:rPr>
            </w:pPr>
            <w:r w:rsidRPr="004530BF">
              <w:rPr>
                <w:rFonts w:ascii="Calibri" w:hAnsi="Calibri" w:cs="Calibri"/>
                <w:b/>
                <w:bCs/>
                <w:color w:val="000000"/>
                <w:sz w:val="24"/>
              </w:rPr>
              <w:t>Preço Total</w:t>
            </w:r>
            <w:r>
              <w:rPr>
                <w:rFonts w:ascii="Calibri" w:hAnsi="Calibri" w:cs="Calibri"/>
                <w:b/>
                <w:bCs/>
                <w:color w:val="000000"/>
                <w:sz w:val="24"/>
              </w:rPr>
              <w:t xml:space="preserve"> Estimado</w:t>
            </w:r>
          </w:p>
        </w:tc>
      </w:tr>
      <w:tr w:rsidR="004530BF" w:rsidRPr="004530BF" w14:paraId="10AF1BED" w14:textId="77777777" w:rsidTr="004530BF">
        <w:trPr>
          <w:trHeight w:val="315"/>
        </w:trPr>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6B79A2"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1</w:t>
            </w:r>
          </w:p>
        </w:tc>
        <w:tc>
          <w:tcPr>
            <w:tcW w:w="604" w:type="dxa"/>
            <w:tcBorders>
              <w:top w:val="nil"/>
              <w:left w:val="nil"/>
              <w:bottom w:val="single" w:sz="4" w:space="0" w:color="auto"/>
              <w:right w:val="single" w:sz="4" w:space="0" w:color="auto"/>
            </w:tcBorders>
            <w:shd w:val="clear" w:color="auto" w:fill="auto"/>
            <w:noWrap/>
            <w:vAlign w:val="center"/>
            <w:hideMark/>
          </w:tcPr>
          <w:p w14:paraId="30260EE0"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1</w:t>
            </w:r>
          </w:p>
        </w:tc>
        <w:tc>
          <w:tcPr>
            <w:tcW w:w="2060" w:type="dxa"/>
            <w:tcBorders>
              <w:top w:val="nil"/>
              <w:left w:val="nil"/>
              <w:bottom w:val="single" w:sz="4" w:space="0" w:color="auto"/>
              <w:right w:val="single" w:sz="4" w:space="0" w:color="auto"/>
            </w:tcBorders>
            <w:shd w:val="clear" w:color="auto" w:fill="auto"/>
            <w:vAlign w:val="center"/>
            <w:hideMark/>
          </w:tcPr>
          <w:p w14:paraId="3F1564BE"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ASO - Sede</w:t>
            </w:r>
          </w:p>
        </w:tc>
        <w:tc>
          <w:tcPr>
            <w:tcW w:w="1320" w:type="dxa"/>
            <w:tcBorders>
              <w:top w:val="nil"/>
              <w:left w:val="nil"/>
              <w:bottom w:val="single" w:sz="4" w:space="0" w:color="auto"/>
              <w:right w:val="single" w:sz="4" w:space="0" w:color="auto"/>
            </w:tcBorders>
            <w:shd w:val="clear" w:color="auto" w:fill="auto"/>
            <w:vAlign w:val="center"/>
            <w:hideMark/>
          </w:tcPr>
          <w:p w14:paraId="32C69DCC"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52</w:t>
            </w:r>
          </w:p>
        </w:tc>
        <w:tc>
          <w:tcPr>
            <w:tcW w:w="1480" w:type="dxa"/>
            <w:tcBorders>
              <w:top w:val="nil"/>
              <w:left w:val="nil"/>
              <w:bottom w:val="single" w:sz="4" w:space="0" w:color="auto"/>
              <w:right w:val="single" w:sz="4" w:space="0" w:color="auto"/>
            </w:tcBorders>
            <w:shd w:val="clear" w:color="auto" w:fill="auto"/>
            <w:vAlign w:val="center"/>
            <w:hideMark/>
          </w:tcPr>
          <w:p w14:paraId="08A06D9C"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0D99ACA0"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5B803D61"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R$ 32,00</w:t>
            </w:r>
          </w:p>
        </w:tc>
        <w:tc>
          <w:tcPr>
            <w:tcW w:w="1372" w:type="dxa"/>
            <w:tcBorders>
              <w:top w:val="nil"/>
              <w:left w:val="nil"/>
              <w:bottom w:val="single" w:sz="4" w:space="0" w:color="auto"/>
              <w:right w:val="single" w:sz="4" w:space="0" w:color="auto"/>
            </w:tcBorders>
            <w:shd w:val="clear" w:color="auto" w:fill="auto"/>
            <w:noWrap/>
            <w:vAlign w:val="center"/>
            <w:hideMark/>
          </w:tcPr>
          <w:p w14:paraId="61BFA879"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R$ 1.664,00</w:t>
            </w:r>
          </w:p>
        </w:tc>
      </w:tr>
      <w:tr w:rsidR="004530BF" w:rsidRPr="004530BF" w14:paraId="470F805E" w14:textId="77777777" w:rsidTr="004530BF">
        <w:trPr>
          <w:trHeight w:val="315"/>
        </w:trPr>
        <w:tc>
          <w:tcPr>
            <w:tcW w:w="880" w:type="dxa"/>
            <w:vMerge/>
            <w:tcBorders>
              <w:top w:val="nil"/>
              <w:left w:val="single" w:sz="4" w:space="0" w:color="auto"/>
              <w:bottom w:val="single" w:sz="4" w:space="0" w:color="auto"/>
              <w:right w:val="single" w:sz="4" w:space="0" w:color="auto"/>
            </w:tcBorders>
            <w:vAlign w:val="center"/>
            <w:hideMark/>
          </w:tcPr>
          <w:p w14:paraId="28CF1124" w14:textId="77777777" w:rsidR="004530BF" w:rsidRPr="004530BF" w:rsidRDefault="004530BF" w:rsidP="004530BF">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2AD154D7"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2</w:t>
            </w:r>
          </w:p>
        </w:tc>
        <w:tc>
          <w:tcPr>
            <w:tcW w:w="2060" w:type="dxa"/>
            <w:tcBorders>
              <w:top w:val="nil"/>
              <w:left w:val="nil"/>
              <w:bottom w:val="single" w:sz="4" w:space="0" w:color="auto"/>
              <w:right w:val="single" w:sz="4" w:space="0" w:color="auto"/>
            </w:tcBorders>
            <w:shd w:val="clear" w:color="auto" w:fill="auto"/>
            <w:vAlign w:val="center"/>
            <w:hideMark/>
          </w:tcPr>
          <w:p w14:paraId="3BB08FE0"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Audiometria - Sede</w:t>
            </w:r>
          </w:p>
        </w:tc>
        <w:tc>
          <w:tcPr>
            <w:tcW w:w="1320" w:type="dxa"/>
            <w:tcBorders>
              <w:top w:val="nil"/>
              <w:left w:val="nil"/>
              <w:bottom w:val="single" w:sz="4" w:space="0" w:color="auto"/>
              <w:right w:val="single" w:sz="4" w:space="0" w:color="auto"/>
            </w:tcBorders>
            <w:shd w:val="clear" w:color="auto" w:fill="auto"/>
            <w:vAlign w:val="center"/>
            <w:hideMark/>
          </w:tcPr>
          <w:p w14:paraId="7F8C610F"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7</w:t>
            </w:r>
          </w:p>
        </w:tc>
        <w:tc>
          <w:tcPr>
            <w:tcW w:w="1480" w:type="dxa"/>
            <w:tcBorders>
              <w:top w:val="nil"/>
              <w:left w:val="nil"/>
              <w:bottom w:val="single" w:sz="4" w:space="0" w:color="auto"/>
              <w:right w:val="single" w:sz="4" w:space="0" w:color="auto"/>
            </w:tcBorders>
            <w:shd w:val="clear" w:color="auto" w:fill="auto"/>
            <w:vAlign w:val="center"/>
            <w:hideMark/>
          </w:tcPr>
          <w:p w14:paraId="477470BD"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5915D8E7"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362EF261"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R$ 28,00</w:t>
            </w:r>
          </w:p>
        </w:tc>
        <w:tc>
          <w:tcPr>
            <w:tcW w:w="1372" w:type="dxa"/>
            <w:tcBorders>
              <w:top w:val="nil"/>
              <w:left w:val="nil"/>
              <w:bottom w:val="single" w:sz="4" w:space="0" w:color="auto"/>
              <w:right w:val="single" w:sz="4" w:space="0" w:color="auto"/>
            </w:tcBorders>
            <w:shd w:val="clear" w:color="auto" w:fill="auto"/>
            <w:noWrap/>
            <w:vAlign w:val="center"/>
            <w:hideMark/>
          </w:tcPr>
          <w:p w14:paraId="4215529F"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R$ 196,00</w:t>
            </w:r>
          </w:p>
        </w:tc>
      </w:tr>
      <w:tr w:rsidR="004530BF" w:rsidRPr="004530BF" w14:paraId="70CE7246" w14:textId="77777777" w:rsidTr="004530BF">
        <w:trPr>
          <w:trHeight w:val="315"/>
        </w:trPr>
        <w:tc>
          <w:tcPr>
            <w:tcW w:w="880" w:type="dxa"/>
            <w:vMerge/>
            <w:tcBorders>
              <w:top w:val="nil"/>
              <w:left w:val="single" w:sz="4" w:space="0" w:color="auto"/>
              <w:bottom w:val="single" w:sz="4" w:space="0" w:color="auto"/>
              <w:right w:val="single" w:sz="4" w:space="0" w:color="auto"/>
            </w:tcBorders>
            <w:vAlign w:val="center"/>
            <w:hideMark/>
          </w:tcPr>
          <w:p w14:paraId="38BC717D" w14:textId="77777777" w:rsidR="004530BF" w:rsidRPr="004530BF" w:rsidRDefault="004530BF" w:rsidP="004530BF">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305A8BFF"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3</w:t>
            </w:r>
          </w:p>
        </w:tc>
        <w:tc>
          <w:tcPr>
            <w:tcW w:w="2060" w:type="dxa"/>
            <w:tcBorders>
              <w:top w:val="nil"/>
              <w:left w:val="nil"/>
              <w:bottom w:val="single" w:sz="4" w:space="0" w:color="auto"/>
              <w:right w:val="single" w:sz="4" w:space="0" w:color="auto"/>
            </w:tcBorders>
            <w:shd w:val="clear" w:color="auto" w:fill="auto"/>
            <w:vAlign w:val="center"/>
            <w:hideMark/>
          </w:tcPr>
          <w:p w14:paraId="1CB98956"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PCMSO - Sede</w:t>
            </w:r>
          </w:p>
        </w:tc>
        <w:tc>
          <w:tcPr>
            <w:tcW w:w="1320" w:type="dxa"/>
            <w:tcBorders>
              <w:top w:val="nil"/>
              <w:left w:val="nil"/>
              <w:bottom w:val="single" w:sz="4" w:space="0" w:color="auto"/>
              <w:right w:val="single" w:sz="4" w:space="0" w:color="auto"/>
            </w:tcBorders>
            <w:shd w:val="clear" w:color="auto" w:fill="auto"/>
            <w:vAlign w:val="center"/>
            <w:hideMark/>
          </w:tcPr>
          <w:p w14:paraId="14D6579A"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1</w:t>
            </w:r>
          </w:p>
        </w:tc>
        <w:tc>
          <w:tcPr>
            <w:tcW w:w="1480" w:type="dxa"/>
            <w:tcBorders>
              <w:top w:val="nil"/>
              <w:left w:val="nil"/>
              <w:bottom w:val="single" w:sz="4" w:space="0" w:color="auto"/>
              <w:right w:val="single" w:sz="4" w:space="0" w:color="auto"/>
            </w:tcBorders>
            <w:shd w:val="clear" w:color="auto" w:fill="auto"/>
            <w:vAlign w:val="center"/>
            <w:hideMark/>
          </w:tcPr>
          <w:p w14:paraId="7DEB5AA0"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4900A85B"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39478B31"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R$ 450,00</w:t>
            </w:r>
          </w:p>
        </w:tc>
        <w:tc>
          <w:tcPr>
            <w:tcW w:w="1372" w:type="dxa"/>
            <w:tcBorders>
              <w:top w:val="nil"/>
              <w:left w:val="nil"/>
              <w:bottom w:val="single" w:sz="4" w:space="0" w:color="auto"/>
              <w:right w:val="single" w:sz="4" w:space="0" w:color="auto"/>
            </w:tcBorders>
            <w:shd w:val="clear" w:color="auto" w:fill="auto"/>
            <w:noWrap/>
            <w:vAlign w:val="center"/>
            <w:hideMark/>
          </w:tcPr>
          <w:p w14:paraId="08B3B25E"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R$ 450,00</w:t>
            </w:r>
          </w:p>
        </w:tc>
      </w:tr>
      <w:tr w:rsidR="004530BF" w:rsidRPr="004530BF" w14:paraId="32CBEF0F" w14:textId="77777777" w:rsidTr="004530BF">
        <w:trPr>
          <w:trHeight w:val="315"/>
        </w:trPr>
        <w:tc>
          <w:tcPr>
            <w:tcW w:w="880" w:type="dxa"/>
            <w:vMerge/>
            <w:tcBorders>
              <w:top w:val="nil"/>
              <w:left w:val="single" w:sz="4" w:space="0" w:color="auto"/>
              <w:bottom w:val="single" w:sz="4" w:space="0" w:color="auto"/>
              <w:right w:val="single" w:sz="4" w:space="0" w:color="auto"/>
            </w:tcBorders>
            <w:vAlign w:val="center"/>
            <w:hideMark/>
          </w:tcPr>
          <w:p w14:paraId="3B02D520" w14:textId="77777777" w:rsidR="004530BF" w:rsidRPr="004530BF" w:rsidRDefault="004530BF" w:rsidP="004530BF">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76B70377"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4</w:t>
            </w:r>
          </w:p>
        </w:tc>
        <w:tc>
          <w:tcPr>
            <w:tcW w:w="2060" w:type="dxa"/>
            <w:tcBorders>
              <w:top w:val="nil"/>
              <w:left w:val="nil"/>
              <w:bottom w:val="single" w:sz="4" w:space="0" w:color="auto"/>
              <w:right w:val="single" w:sz="4" w:space="0" w:color="auto"/>
            </w:tcBorders>
            <w:shd w:val="clear" w:color="auto" w:fill="auto"/>
            <w:vAlign w:val="center"/>
            <w:hideMark/>
          </w:tcPr>
          <w:p w14:paraId="660CDA13"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PPRA - Sede</w:t>
            </w:r>
          </w:p>
        </w:tc>
        <w:tc>
          <w:tcPr>
            <w:tcW w:w="1320" w:type="dxa"/>
            <w:tcBorders>
              <w:top w:val="nil"/>
              <w:left w:val="nil"/>
              <w:bottom w:val="single" w:sz="4" w:space="0" w:color="auto"/>
              <w:right w:val="single" w:sz="4" w:space="0" w:color="auto"/>
            </w:tcBorders>
            <w:shd w:val="clear" w:color="auto" w:fill="auto"/>
            <w:vAlign w:val="center"/>
            <w:hideMark/>
          </w:tcPr>
          <w:p w14:paraId="1616EFD5"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1</w:t>
            </w:r>
          </w:p>
        </w:tc>
        <w:tc>
          <w:tcPr>
            <w:tcW w:w="1480" w:type="dxa"/>
            <w:tcBorders>
              <w:top w:val="nil"/>
              <w:left w:val="nil"/>
              <w:bottom w:val="single" w:sz="4" w:space="0" w:color="auto"/>
              <w:right w:val="single" w:sz="4" w:space="0" w:color="auto"/>
            </w:tcBorders>
            <w:shd w:val="clear" w:color="auto" w:fill="auto"/>
            <w:vAlign w:val="center"/>
            <w:hideMark/>
          </w:tcPr>
          <w:p w14:paraId="08FB8B8F"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3525A3DF"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000C8153"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R$ 550,00</w:t>
            </w:r>
          </w:p>
        </w:tc>
        <w:tc>
          <w:tcPr>
            <w:tcW w:w="1372" w:type="dxa"/>
            <w:tcBorders>
              <w:top w:val="nil"/>
              <w:left w:val="nil"/>
              <w:bottom w:val="single" w:sz="4" w:space="0" w:color="auto"/>
              <w:right w:val="single" w:sz="4" w:space="0" w:color="auto"/>
            </w:tcBorders>
            <w:shd w:val="clear" w:color="auto" w:fill="auto"/>
            <w:noWrap/>
            <w:vAlign w:val="center"/>
            <w:hideMark/>
          </w:tcPr>
          <w:p w14:paraId="7ACA026C"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R$ 550,00</w:t>
            </w:r>
          </w:p>
        </w:tc>
      </w:tr>
      <w:tr w:rsidR="004530BF" w:rsidRPr="004530BF" w14:paraId="66AA25B9" w14:textId="77777777" w:rsidTr="004530BF">
        <w:trPr>
          <w:trHeight w:val="315"/>
        </w:trPr>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9EE372"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2</w:t>
            </w:r>
          </w:p>
        </w:tc>
        <w:tc>
          <w:tcPr>
            <w:tcW w:w="604" w:type="dxa"/>
            <w:tcBorders>
              <w:top w:val="nil"/>
              <w:left w:val="nil"/>
              <w:bottom w:val="single" w:sz="4" w:space="0" w:color="auto"/>
              <w:right w:val="single" w:sz="4" w:space="0" w:color="auto"/>
            </w:tcBorders>
            <w:shd w:val="clear" w:color="auto" w:fill="auto"/>
            <w:noWrap/>
            <w:vAlign w:val="center"/>
            <w:hideMark/>
          </w:tcPr>
          <w:p w14:paraId="6E8873D0"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5</w:t>
            </w:r>
          </w:p>
        </w:tc>
        <w:tc>
          <w:tcPr>
            <w:tcW w:w="2060" w:type="dxa"/>
            <w:tcBorders>
              <w:top w:val="nil"/>
              <w:left w:val="nil"/>
              <w:bottom w:val="single" w:sz="4" w:space="0" w:color="auto"/>
              <w:right w:val="single" w:sz="4" w:space="0" w:color="auto"/>
            </w:tcBorders>
            <w:shd w:val="clear" w:color="auto" w:fill="auto"/>
            <w:vAlign w:val="center"/>
            <w:hideMark/>
          </w:tcPr>
          <w:p w14:paraId="03CFE5E2"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ASO - Seccionais</w:t>
            </w:r>
          </w:p>
        </w:tc>
        <w:tc>
          <w:tcPr>
            <w:tcW w:w="1320" w:type="dxa"/>
            <w:tcBorders>
              <w:top w:val="nil"/>
              <w:left w:val="nil"/>
              <w:bottom w:val="single" w:sz="4" w:space="0" w:color="auto"/>
              <w:right w:val="single" w:sz="4" w:space="0" w:color="auto"/>
            </w:tcBorders>
            <w:shd w:val="clear" w:color="auto" w:fill="auto"/>
            <w:vAlign w:val="center"/>
            <w:hideMark/>
          </w:tcPr>
          <w:p w14:paraId="59B2B131"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24</w:t>
            </w:r>
          </w:p>
        </w:tc>
        <w:tc>
          <w:tcPr>
            <w:tcW w:w="1480" w:type="dxa"/>
            <w:tcBorders>
              <w:top w:val="nil"/>
              <w:left w:val="nil"/>
              <w:bottom w:val="single" w:sz="4" w:space="0" w:color="auto"/>
              <w:right w:val="single" w:sz="4" w:space="0" w:color="auto"/>
            </w:tcBorders>
            <w:shd w:val="clear" w:color="auto" w:fill="auto"/>
            <w:vAlign w:val="center"/>
            <w:hideMark/>
          </w:tcPr>
          <w:p w14:paraId="37449771"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5D72A071"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1181F974"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R$ 46,50</w:t>
            </w:r>
          </w:p>
        </w:tc>
        <w:tc>
          <w:tcPr>
            <w:tcW w:w="1372" w:type="dxa"/>
            <w:tcBorders>
              <w:top w:val="nil"/>
              <w:left w:val="nil"/>
              <w:bottom w:val="single" w:sz="4" w:space="0" w:color="auto"/>
              <w:right w:val="single" w:sz="4" w:space="0" w:color="auto"/>
            </w:tcBorders>
            <w:shd w:val="clear" w:color="auto" w:fill="auto"/>
            <w:noWrap/>
            <w:vAlign w:val="center"/>
            <w:hideMark/>
          </w:tcPr>
          <w:p w14:paraId="424B87EB"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R$ 1.116,00</w:t>
            </w:r>
          </w:p>
        </w:tc>
      </w:tr>
      <w:tr w:rsidR="004530BF" w:rsidRPr="004530BF" w14:paraId="7ECA9B6B" w14:textId="77777777" w:rsidTr="004530BF">
        <w:trPr>
          <w:trHeight w:val="315"/>
        </w:trPr>
        <w:tc>
          <w:tcPr>
            <w:tcW w:w="880" w:type="dxa"/>
            <w:vMerge/>
            <w:tcBorders>
              <w:top w:val="nil"/>
              <w:left w:val="single" w:sz="4" w:space="0" w:color="auto"/>
              <w:bottom w:val="single" w:sz="4" w:space="0" w:color="auto"/>
              <w:right w:val="single" w:sz="4" w:space="0" w:color="auto"/>
            </w:tcBorders>
            <w:vAlign w:val="center"/>
            <w:hideMark/>
          </w:tcPr>
          <w:p w14:paraId="287624DE" w14:textId="77777777" w:rsidR="004530BF" w:rsidRPr="004530BF" w:rsidRDefault="004530BF" w:rsidP="004530BF">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57711963"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6</w:t>
            </w:r>
          </w:p>
        </w:tc>
        <w:tc>
          <w:tcPr>
            <w:tcW w:w="2060" w:type="dxa"/>
            <w:tcBorders>
              <w:top w:val="nil"/>
              <w:left w:val="nil"/>
              <w:bottom w:val="single" w:sz="4" w:space="0" w:color="auto"/>
              <w:right w:val="single" w:sz="4" w:space="0" w:color="auto"/>
            </w:tcBorders>
            <w:shd w:val="clear" w:color="auto" w:fill="auto"/>
            <w:vAlign w:val="center"/>
            <w:hideMark/>
          </w:tcPr>
          <w:p w14:paraId="28E7C268"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PCMSO - Seccionais</w:t>
            </w:r>
          </w:p>
        </w:tc>
        <w:tc>
          <w:tcPr>
            <w:tcW w:w="1320" w:type="dxa"/>
            <w:tcBorders>
              <w:top w:val="nil"/>
              <w:left w:val="nil"/>
              <w:bottom w:val="single" w:sz="4" w:space="0" w:color="auto"/>
              <w:right w:val="single" w:sz="4" w:space="0" w:color="auto"/>
            </w:tcBorders>
            <w:shd w:val="clear" w:color="auto" w:fill="auto"/>
            <w:vAlign w:val="center"/>
            <w:hideMark/>
          </w:tcPr>
          <w:p w14:paraId="5E19E8A5"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12</w:t>
            </w:r>
          </w:p>
        </w:tc>
        <w:tc>
          <w:tcPr>
            <w:tcW w:w="1480" w:type="dxa"/>
            <w:tcBorders>
              <w:top w:val="nil"/>
              <w:left w:val="nil"/>
              <w:bottom w:val="single" w:sz="4" w:space="0" w:color="auto"/>
              <w:right w:val="single" w:sz="4" w:space="0" w:color="auto"/>
            </w:tcBorders>
            <w:shd w:val="clear" w:color="auto" w:fill="auto"/>
            <w:vAlign w:val="center"/>
            <w:hideMark/>
          </w:tcPr>
          <w:p w14:paraId="22FEEC1E"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28B4FD23"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425FF112"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R$ 350,00</w:t>
            </w:r>
          </w:p>
        </w:tc>
        <w:tc>
          <w:tcPr>
            <w:tcW w:w="1372" w:type="dxa"/>
            <w:tcBorders>
              <w:top w:val="nil"/>
              <w:left w:val="nil"/>
              <w:bottom w:val="single" w:sz="4" w:space="0" w:color="auto"/>
              <w:right w:val="single" w:sz="4" w:space="0" w:color="auto"/>
            </w:tcBorders>
            <w:shd w:val="clear" w:color="auto" w:fill="auto"/>
            <w:noWrap/>
            <w:vAlign w:val="center"/>
            <w:hideMark/>
          </w:tcPr>
          <w:p w14:paraId="75B012B5"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R$ 4.200,00</w:t>
            </w:r>
          </w:p>
        </w:tc>
      </w:tr>
      <w:tr w:rsidR="004530BF" w:rsidRPr="004530BF" w14:paraId="6365D1AF" w14:textId="77777777" w:rsidTr="004530BF">
        <w:trPr>
          <w:trHeight w:val="315"/>
        </w:trPr>
        <w:tc>
          <w:tcPr>
            <w:tcW w:w="880" w:type="dxa"/>
            <w:vMerge/>
            <w:tcBorders>
              <w:top w:val="nil"/>
              <w:left w:val="single" w:sz="4" w:space="0" w:color="auto"/>
              <w:bottom w:val="single" w:sz="4" w:space="0" w:color="auto"/>
              <w:right w:val="single" w:sz="4" w:space="0" w:color="auto"/>
            </w:tcBorders>
            <w:vAlign w:val="center"/>
            <w:hideMark/>
          </w:tcPr>
          <w:p w14:paraId="3DB946D7" w14:textId="77777777" w:rsidR="004530BF" w:rsidRPr="004530BF" w:rsidRDefault="004530BF" w:rsidP="004530BF">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07DF8066"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7</w:t>
            </w:r>
          </w:p>
        </w:tc>
        <w:tc>
          <w:tcPr>
            <w:tcW w:w="2060" w:type="dxa"/>
            <w:tcBorders>
              <w:top w:val="nil"/>
              <w:left w:val="nil"/>
              <w:bottom w:val="single" w:sz="4" w:space="0" w:color="auto"/>
              <w:right w:val="single" w:sz="4" w:space="0" w:color="auto"/>
            </w:tcBorders>
            <w:shd w:val="clear" w:color="auto" w:fill="auto"/>
            <w:vAlign w:val="center"/>
            <w:hideMark/>
          </w:tcPr>
          <w:p w14:paraId="244D77D0" w14:textId="77777777" w:rsidR="004530BF" w:rsidRPr="004530BF" w:rsidRDefault="004530BF" w:rsidP="004530BF">
            <w:pPr>
              <w:jc w:val="both"/>
              <w:rPr>
                <w:rFonts w:ascii="Calibri" w:hAnsi="Calibri" w:cs="Calibri"/>
                <w:color w:val="000000"/>
                <w:sz w:val="24"/>
              </w:rPr>
            </w:pPr>
            <w:r w:rsidRPr="004530BF">
              <w:rPr>
                <w:rFonts w:ascii="Calibri" w:hAnsi="Calibri" w:cs="Calibri"/>
                <w:color w:val="000000"/>
                <w:sz w:val="24"/>
              </w:rPr>
              <w:t>PPRA - Seccionais</w:t>
            </w:r>
          </w:p>
        </w:tc>
        <w:tc>
          <w:tcPr>
            <w:tcW w:w="1320" w:type="dxa"/>
            <w:tcBorders>
              <w:top w:val="nil"/>
              <w:left w:val="nil"/>
              <w:bottom w:val="single" w:sz="4" w:space="0" w:color="auto"/>
              <w:right w:val="single" w:sz="4" w:space="0" w:color="auto"/>
            </w:tcBorders>
            <w:shd w:val="clear" w:color="auto" w:fill="auto"/>
            <w:vAlign w:val="center"/>
            <w:hideMark/>
          </w:tcPr>
          <w:p w14:paraId="4AFA273A"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12</w:t>
            </w:r>
          </w:p>
        </w:tc>
        <w:tc>
          <w:tcPr>
            <w:tcW w:w="1480" w:type="dxa"/>
            <w:tcBorders>
              <w:top w:val="nil"/>
              <w:left w:val="nil"/>
              <w:bottom w:val="single" w:sz="4" w:space="0" w:color="auto"/>
              <w:right w:val="single" w:sz="4" w:space="0" w:color="auto"/>
            </w:tcBorders>
            <w:shd w:val="clear" w:color="auto" w:fill="auto"/>
            <w:vAlign w:val="center"/>
            <w:hideMark/>
          </w:tcPr>
          <w:p w14:paraId="79BFAC8A" w14:textId="77777777" w:rsidR="004530BF" w:rsidRPr="004530BF" w:rsidRDefault="004530BF" w:rsidP="004530BF">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494B2D7B" w14:textId="77777777" w:rsidR="004530BF" w:rsidRPr="004530BF" w:rsidRDefault="004530BF" w:rsidP="004530BF">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hideMark/>
          </w:tcPr>
          <w:p w14:paraId="641CB18E"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R$ 650,00</w:t>
            </w:r>
          </w:p>
        </w:tc>
        <w:tc>
          <w:tcPr>
            <w:tcW w:w="1372" w:type="dxa"/>
            <w:tcBorders>
              <w:top w:val="nil"/>
              <w:left w:val="nil"/>
              <w:bottom w:val="single" w:sz="4" w:space="0" w:color="auto"/>
              <w:right w:val="single" w:sz="4" w:space="0" w:color="auto"/>
            </w:tcBorders>
            <w:shd w:val="clear" w:color="auto" w:fill="auto"/>
            <w:noWrap/>
            <w:vAlign w:val="center"/>
            <w:hideMark/>
          </w:tcPr>
          <w:p w14:paraId="3BD487AD" w14:textId="77777777" w:rsidR="004530BF" w:rsidRPr="004530BF" w:rsidRDefault="004530BF" w:rsidP="004530BF">
            <w:pPr>
              <w:jc w:val="center"/>
              <w:rPr>
                <w:rFonts w:ascii="Calibri" w:hAnsi="Calibri" w:cs="Calibri"/>
                <w:color w:val="000000"/>
                <w:sz w:val="22"/>
                <w:szCs w:val="22"/>
              </w:rPr>
            </w:pPr>
            <w:r w:rsidRPr="004530BF">
              <w:rPr>
                <w:rFonts w:ascii="Calibri" w:hAnsi="Calibri" w:cs="Calibri"/>
                <w:color w:val="000000"/>
                <w:sz w:val="22"/>
                <w:szCs w:val="22"/>
              </w:rPr>
              <w:t>R$ 7.800,00</w:t>
            </w:r>
          </w:p>
        </w:tc>
      </w:tr>
      <w:tr w:rsidR="004530BF" w:rsidRPr="004530BF" w14:paraId="21E637B1" w14:textId="77777777" w:rsidTr="004530BF">
        <w:trPr>
          <w:trHeight w:val="300"/>
        </w:trPr>
        <w:tc>
          <w:tcPr>
            <w:tcW w:w="880" w:type="dxa"/>
            <w:tcBorders>
              <w:top w:val="nil"/>
              <w:left w:val="nil"/>
              <w:bottom w:val="nil"/>
              <w:right w:val="nil"/>
            </w:tcBorders>
            <w:shd w:val="clear" w:color="auto" w:fill="auto"/>
            <w:noWrap/>
            <w:vAlign w:val="bottom"/>
            <w:hideMark/>
          </w:tcPr>
          <w:p w14:paraId="542A1E9C" w14:textId="77777777" w:rsidR="004530BF" w:rsidRPr="004530BF" w:rsidRDefault="004530BF" w:rsidP="004530BF">
            <w:pPr>
              <w:jc w:val="center"/>
              <w:rPr>
                <w:rFonts w:ascii="Calibri" w:hAnsi="Calibri" w:cs="Calibri"/>
                <w:color w:val="000000"/>
                <w:sz w:val="22"/>
                <w:szCs w:val="22"/>
              </w:rPr>
            </w:pPr>
          </w:p>
        </w:tc>
        <w:tc>
          <w:tcPr>
            <w:tcW w:w="604" w:type="dxa"/>
            <w:tcBorders>
              <w:top w:val="nil"/>
              <w:left w:val="nil"/>
              <w:bottom w:val="nil"/>
              <w:right w:val="nil"/>
            </w:tcBorders>
            <w:shd w:val="clear" w:color="auto" w:fill="auto"/>
            <w:noWrap/>
            <w:vAlign w:val="bottom"/>
            <w:hideMark/>
          </w:tcPr>
          <w:p w14:paraId="6EE5200F" w14:textId="77777777" w:rsidR="004530BF" w:rsidRPr="004530BF" w:rsidRDefault="004530BF" w:rsidP="004530BF">
            <w:pPr>
              <w:rPr>
                <w:rFonts w:ascii="Times New Roman" w:hAnsi="Times New Roman" w:cs="Times New Roman"/>
                <w:szCs w:val="20"/>
              </w:rPr>
            </w:pPr>
          </w:p>
        </w:tc>
        <w:tc>
          <w:tcPr>
            <w:tcW w:w="2060" w:type="dxa"/>
            <w:tcBorders>
              <w:top w:val="nil"/>
              <w:left w:val="nil"/>
              <w:bottom w:val="nil"/>
              <w:right w:val="nil"/>
            </w:tcBorders>
            <w:shd w:val="clear" w:color="auto" w:fill="auto"/>
            <w:noWrap/>
            <w:vAlign w:val="bottom"/>
            <w:hideMark/>
          </w:tcPr>
          <w:p w14:paraId="670BD409" w14:textId="77777777" w:rsidR="004530BF" w:rsidRPr="004530BF" w:rsidRDefault="004530BF" w:rsidP="004530BF">
            <w:pPr>
              <w:rPr>
                <w:rFonts w:ascii="Times New Roman" w:hAnsi="Times New Roman" w:cs="Times New Roman"/>
                <w:szCs w:val="20"/>
              </w:rPr>
            </w:pPr>
          </w:p>
        </w:tc>
        <w:tc>
          <w:tcPr>
            <w:tcW w:w="1320" w:type="dxa"/>
            <w:tcBorders>
              <w:top w:val="nil"/>
              <w:left w:val="nil"/>
              <w:bottom w:val="nil"/>
              <w:right w:val="nil"/>
            </w:tcBorders>
            <w:shd w:val="clear" w:color="auto" w:fill="auto"/>
            <w:noWrap/>
            <w:vAlign w:val="bottom"/>
            <w:hideMark/>
          </w:tcPr>
          <w:p w14:paraId="4BD24F63" w14:textId="77777777" w:rsidR="004530BF" w:rsidRPr="004530BF" w:rsidRDefault="004530BF" w:rsidP="004530BF">
            <w:pPr>
              <w:rPr>
                <w:rFonts w:ascii="Times New Roman" w:hAnsi="Times New Roman" w:cs="Times New Roman"/>
                <w:szCs w:val="20"/>
              </w:rPr>
            </w:pPr>
          </w:p>
        </w:tc>
        <w:tc>
          <w:tcPr>
            <w:tcW w:w="1480" w:type="dxa"/>
            <w:tcBorders>
              <w:top w:val="nil"/>
              <w:left w:val="nil"/>
              <w:bottom w:val="nil"/>
              <w:right w:val="nil"/>
            </w:tcBorders>
            <w:shd w:val="clear" w:color="auto" w:fill="auto"/>
            <w:noWrap/>
            <w:vAlign w:val="bottom"/>
            <w:hideMark/>
          </w:tcPr>
          <w:p w14:paraId="5E3C54F1" w14:textId="77777777" w:rsidR="004530BF" w:rsidRPr="004530BF" w:rsidRDefault="004530BF" w:rsidP="004530BF">
            <w:pPr>
              <w:rPr>
                <w:rFonts w:ascii="Times New Roman" w:hAnsi="Times New Roman" w:cs="Times New Roman"/>
                <w:szCs w:val="20"/>
              </w:rPr>
            </w:pPr>
          </w:p>
        </w:tc>
        <w:tc>
          <w:tcPr>
            <w:tcW w:w="240" w:type="dxa"/>
            <w:tcBorders>
              <w:top w:val="nil"/>
              <w:left w:val="nil"/>
              <w:bottom w:val="nil"/>
              <w:right w:val="nil"/>
            </w:tcBorders>
            <w:shd w:val="clear" w:color="auto" w:fill="auto"/>
            <w:noWrap/>
            <w:vAlign w:val="bottom"/>
            <w:hideMark/>
          </w:tcPr>
          <w:p w14:paraId="4B93826F" w14:textId="77777777" w:rsidR="004530BF" w:rsidRPr="004530BF" w:rsidRDefault="004530BF" w:rsidP="004530BF">
            <w:pPr>
              <w:rPr>
                <w:rFonts w:ascii="Times New Roman" w:hAnsi="Times New Roman" w:cs="Times New Roman"/>
                <w:szCs w:val="20"/>
              </w:rPr>
            </w:pPr>
          </w:p>
        </w:tc>
        <w:tc>
          <w:tcPr>
            <w:tcW w:w="1400" w:type="dxa"/>
            <w:tcBorders>
              <w:top w:val="nil"/>
              <w:left w:val="nil"/>
              <w:bottom w:val="nil"/>
              <w:right w:val="nil"/>
            </w:tcBorders>
            <w:shd w:val="clear" w:color="000000" w:fill="FFFFFF"/>
            <w:noWrap/>
            <w:vAlign w:val="bottom"/>
            <w:hideMark/>
          </w:tcPr>
          <w:p w14:paraId="74FFB0D7" w14:textId="77777777" w:rsidR="004530BF" w:rsidRPr="004530BF" w:rsidRDefault="004530BF" w:rsidP="004530BF">
            <w:pPr>
              <w:rPr>
                <w:rFonts w:ascii="Calibri" w:hAnsi="Calibri" w:cs="Calibri"/>
                <w:color w:val="000000"/>
                <w:sz w:val="22"/>
                <w:szCs w:val="22"/>
              </w:rPr>
            </w:pPr>
            <w:r w:rsidRPr="004530BF">
              <w:rPr>
                <w:rFonts w:ascii="Calibri" w:hAnsi="Calibri" w:cs="Calibri"/>
                <w:color w:val="000000"/>
                <w:sz w:val="22"/>
                <w:szCs w:val="22"/>
              </w:rPr>
              <w:t> </w:t>
            </w:r>
          </w:p>
        </w:tc>
        <w:tc>
          <w:tcPr>
            <w:tcW w:w="1372" w:type="dxa"/>
            <w:tcBorders>
              <w:top w:val="nil"/>
              <w:left w:val="nil"/>
              <w:bottom w:val="nil"/>
              <w:right w:val="nil"/>
            </w:tcBorders>
            <w:shd w:val="clear" w:color="auto" w:fill="auto"/>
            <w:noWrap/>
            <w:vAlign w:val="bottom"/>
            <w:hideMark/>
          </w:tcPr>
          <w:p w14:paraId="1030241D" w14:textId="77777777" w:rsidR="004530BF" w:rsidRPr="004530BF" w:rsidRDefault="004530BF" w:rsidP="004530BF">
            <w:pPr>
              <w:rPr>
                <w:rFonts w:ascii="Calibri" w:hAnsi="Calibri" w:cs="Calibri"/>
                <w:color w:val="000000"/>
                <w:sz w:val="22"/>
                <w:szCs w:val="22"/>
              </w:rPr>
            </w:pPr>
            <w:bookmarkStart w:id="1" w:name="_Hlk48142235"/>
            <w:r w:rsidRPr="004530BF">
              <w:rPr>
                <w:rFonts w:ascii="Calibri" w:hAnsi="Calibri" w:cs="Calibri"/>
                <w:color w:val="000000"/>
                <w:sz w:val="22"/>
                <w:szCs w:val="22"/>
              </w:rPr>
              <w:t>R$ 15.976,00</w:t>
            </w:r>
            <w:bookmarkEnd w:id="1"/>
          </w:p>
        </w:tc>
      </w:tr>
    </w:tbl>
    <w:p w14:paraId="79E087CA" w14:textId="0E186E23" w:rsidR="00A82891" w:rsidRPr="00552315" w:rsidRDefault="00A82891" w:rsidP="00DB206B">
      <w:pPr>
        <w:autoSpaceDE w:val="0"/>
        <w:spacing w:after="120" w:line="276" w:lineRule="auto"/>
        <w:jc w:val="both"/>
        <w:rPr>
          <w:rFonts w:cs="Arial"/>
          <w:color w:val="000000"/>
          <w:szCs w:val="20"/>
        </w:rPr>
      </w:pPr>
    </w:p>
    <w:p w14:paraId="1953782B" w14:textId="30E312A5" w:rsidR="00DD3603" w:rsidRPr="00552315" w:rsidRDefault="00DD3603" w:rsidP="00DD3603">
      <w:pPr>
        <w:numPr>
          <w:ilvl w:val="1"/>
          <w:numId w:val="1"/>
        </w:numPr>
        <w:spacing w:before="120" w:after="120" w:line="276" w:lineRule="auto"/>
        <w:jc w:val="both"/>
        <w:rPr>
          <w:rFonts w:cs="Arial"/>
          <w:i/>
          <w:szCs w:val="20"/>
        </w:rPr>
      </w:pPr>
      <w:r w:rsidRPr="00552315">
        <w:rPr>
          <w:rFonts w:cs="Arial"/>
          <w:szCs w:val="20"/>
        </w:rPr>
        <w:t xml:space="preserve">O objeto da licitação tem a natureza de serviço comum de </w:t>
      </w:r>
      <w:r w:rsidR="004530BF">
        <w:rPr>
          <w:rFonts w:cs="Arial"/>
          <w:szCs w:val="20"/>
        </w:rPr>
        <w:t>natureza que poderá ser continuada.</w:t>
      </w:r>
    </w:p>
    <w:p w14:paraId="164E29AA" w14:textId="19C889FB" w:rsidR="00DD3603" w:rsidRPr="00552315" w:rsidRDefault="00DD3603" w:rsidP="00DD3603">
      <w:pPr>
        <w:numPr>
          <w:ilvl w:val="1"/>
          <w:numId w:val="1"/>
        </w:numPr>
        <w:spacing w:before="120" w:after="120" w:line="276" w:lineRule="auto"/>
        <w:jc w:val="both"/>
        <w:rPr>
          <w:rFonts w:cs="Arial"/>
          <w:i/>
          <w:szCs w:val="20"/>
        </w:rPr>
      </w:pPr>
      <w:r w:rsidRPr="00552315">
        <w:rPr>
          <w:rFonts w:cs="Arial"/>
          <w:szCs w:val="20"/>
        </w:rPr>
        <w:t>Os quantitativos e respect</w:t>
      </w:r>
      <w:r w:rsidR="00AD5FB4" w:rsidRPr="00552315">
        <w:rPr>
          <w:rFonts w:cs="Arial"/>
          <w:szCs w:val="20"/>
        </w:rPr>
        <w:t>ivos códigos dos itens são os di</w:t>
      </w:r>
      <w:r w:rsidRPr="00552315">
        <w:rPr>
          <w:rFonts w:cs="Arial"/>
          <w:szCs w:val="20"/>
        </w:rPr>
        <w:t>scriminados na tabela acima.</w:t>
      </w:r>
    </w:p>
    <w:p w14:paraId="11CD741E" w14:textId="7702322F" w:rsidR="00A82891" w:rsidRPr="008737CF" w:rsidRDefault="00A82891" w:rsidP="00A82891">
      <w:pPr>
        <w:numPr>
          <w:ilvl w:val="1"/>
          <w:numId w:val="1"/>
        </w:numPr>
        <w:spacing w:before="120" w:after="120" w:line="276" w:lineRule="auto"/>
        <w:jc w:val="both"/>
        <w:rPr>
          <w:rFonts w:cs="Arial"/>
          <w:szCs w:val="20"/>
        </w:rPr>
      </w:pPr>
      <w:r w:rsidRPr="008737CF">
        <w:rPr>
          <w:rFonts w:cs="Arial"/>
          <w:szCs w:val="20"/>
        </w:rPr>
        <w:t xml:space="preserve">A presente contratação adotará como regime de execução a </w:t>
      </w:r>
      <w:r w:rsidR="008737CF" w:rsidRPr="008737CF">
        <w:rPr>
          <w:rFonts w:cs="Arial"/>
          <w:szCs w:val="20"/>
        </w:rPr>
        <w:t>e</w:t>
      </w:r>
      <w:r w:rsidRPr="008737CF">
        <w:rPr>
          <w:rFonts w:cs="Arial"/>
          <w:szCs w:val="20"/>
        </w:rPr>
        <w:t>mpreitada por Preço Unitário</w:t>
      </w:r>
      <w:r w:rsidR="008737CF" w:rsidRPr="008737CF">
        <w:rPr>
          <w:rFonts w:cs="Arial"/>
          <w:szCs w:val="20"/>
        </w:rPr>
        <w:t xml:space="preserve"> </w:t>
      </w:r>
      <w:r w:rsidRPr="008737CF">
        <w:rPr>
          <w:rFonts w:cs="Arial"/>
          <w:szCs w:val="20"/>
        </w:rPr>
        <w:t>por Preço Global</w:t>
      </w:r>
      <w:r w:rsidR="008737CF" w:rsidRPr="008737CF">
        <w:rPr>
          <w:rFonts w:cs="Arial"/>
          <w:szCs w:val="20"/>
        </w:rPr>
        <w:t>.</w:t>
      </w:r>
    </w:p>
    <w:p w14:paraId="4FA12B69" w14:textId="4ADDC6A4" w:rsidR="00DD3603" w:rsidRPr="008737CF" w:rsidRDefault="00DD3603" w:rsidP="00DD3603">
      <w:pPr>
        <w:numPr>
          <w:ilvl w:val="1"/>
          <w:numId w:val="1"/>
        </w:numPr>
        <w:spacing w:before="120" w:after="120" w:line="276" w:lineRule="auto"/>
        <w:jc w:val="both"/>
        <w:rPr>
          <w:rFonts w:cs="Arial"/>
          <w:i/>
          <w:szCs w:val="20"/>
        </w:rPr>
      </w:pPr>
      <w:r w:rsidRPr="008737CF">
        <w:rPr>
          <w:rFonts w:cs="Arial"/>
          <w:szCs w:val="20"/>
        </w:rPr>
        <w:t xml:space="preserve">O contrato terá vigência pelo período de </w:t>
      </w:r>
      <w:r w:rsidR="008737CF" w:rsidRPr="008737CF">
        <w:rPr>
          <w:rFonts w:cs="Arial"/>
          <w:szCs w:val="20"/>
        </w:rPr>
        <w:t>12 (</w:t>
      </w:r>
      <w:r w:rsidRPr="008737CF">
        <w:rPr>
          <w:rFonts w:cs="Arial"/>
          <w:szCs w:val="20"/>
        </w:rPr>
        <w:t xml:space="preserve">meses), </w:t>
      </w:r>
      <w:r w:rsidR="00383116" w:rsidRPr="008737CF">
        <w:rPr>
          <w:rFonts w:cs="Arial"/>
          <w:szCs w:val="20"/>
        </w:rPr>
        <w:t xml:space="preserve">podendo ser </w:t>
      </w:r>
      <w:r w:rsidR="00E82BD5" w:rsidRPr="008737CF">
        <w:rPr>
          <w:rFonts w:cs="Arial"/>
          <w:szCs w:val="20"/>
        </w:rPr>
        <w:t>prorrogado, com base no artigo 57, §1º, da Lei n. 8.666/93.</w:t>
      </w:r>
    </w:p>
    <w:p w14:paraId="3A5D2D25" w14:textId="77777777" w:rsidR="001E65F6" w:rsidRPr="00552315" w:rsidRDefault="001E65F6" w:rsidP="000D390A">
      <w:pPr>
        <w:pStyle w:val="Nivel1"/>
        <w:rPr>
          <w:rFonts w:cs="Arial"/>
        </w:rPr>
      </w:pPr>
      <w:r w:rsidRPr="00552315">
        <w:rPr>
          <w:rFonts w:cs="Arial"/>
        </w:rPr>
        <w:t>JUSTIFICATIVA E OBJETIVO DA CONTRATAÇÃO</w:t>
      </w:r>
    </w:p>
    <w:p w14:paraId="03116431" w14:textId="77777777" w:rsidR="00BA3A25" w:rsidRPr="005B5894" w:rsidRDefault="00BA3A25" w:rsidP="00BA3A25">
      <w:pPr>
        <w:numPr>
          <w:ilvl w:val="1"/>
          <w:numId w:val="1"/>
        </w:numPr>
        <w:autoSpaceDE w:val="0"/>
        <w:spacing w:before="120" w:after="120" w:line="276" w:lineRule="auto"/>
        <w:jc w:val="both"/>
        <w:rPr>
          <w:rFonts w:cs="Arial"/>
          <w:szCs w:val="20"/>
        </w:rPr>
      </w:pPr>
      <w:r w:rsidRPr="005B5894">
        <w:t>A Justificativa e objetivo da contratação encontra-se pormenorizada em Tópico específico dos Estudos Técnicos Preliminares, apêndice deste Termo de Referência.</w:t>
      </w:r>
    </w:p>
    <w:p w14:paraId="6CB8963D" w14:textId="77777777" w:rsidR="00025A25" w:rsidRPr="005B5894" w:rsidRDefault="00025A25" w:rsidP="00025A25">
      <w:pPr>
        <w:pStyle w:val="Nivel1"/>
        <w:rPr>
          <w:rFonts w:cstheme="majorBidi"/>
          <w:szCs w:val="32"/>
        </w:rPr>
      </w:pPr>
      <w:r w:rsidRPr="005B5894">
        <w:rPr>
          <w:rFonts w:cs="Arial"/>
        </w:rPr>
        <w:t>DESCRIÇÃO</w:t>
      </w:r>
      <w:r w:rsidRPr="005B5894">
        <w:t xml:space="preserve"> DA SOLUÇÃO:</w:t>
      </w:r>
    </w:p>
    <w:p w14:paraId="00688F7C" w14:textId="77777777" w:rsidR="00025A25" w:rsidRPr="005B5894" w:rsidRDefault="00025A25" w:rsidP="00864E77">
      <w:pPr>
        <w:numPr>
          <w:ilvl w:val="1"/>
          <w:numId w:val="4"/>
        </w:numPr>
        <w:spacing w:before="120" w:after="120" w:line="276" w:lineRule="auto"/>
        <w:ind w:left="425" w:firstLine="0"/>
        <w:jc w:val="both"/>
        <w:rPr>
          <w:iCs/>
        </w:rPr>
      </w:pPr>
      <w:r w:rsidRPr="005B5894">
        <w:rPr>
          <w:iCs/>
        </w:rPr>
        <w:t xml:space="preserve">A descrição da solução como um todo, encontra-se pormenorizada em Tópico específico </w:t>
      </w:r>
      <w:r w:rsidRPr="005B5894">
        <w:rPr>
          <w:rFonts w:cs="Arial"/>
          <w:iCs/>
          <w:szCs w:val="20"/>
        </w:rPr>
        <w:t>dos</w:t>
      </w:r>
      <w:r w:rsidRPr="005B5894">
        <w:rPr>
          <w:iCs/>
        </w:rPr>
        <w:t xml:space="preserve"> Estudos Técnicos Preliminares, apêndice deste Termo de Referência.</w:t>
      </w:r>
    </w:p>
    <w:p w14:paraId="4F5191D8" w14:textId="52A87765" w:rsidR="00DB206B" w:rsidRPr="00552315" w:rsidRDefault="00DB206B" w:rsidP="000D390A">
      <w:pPr>
        <w:pStyle w:val="Nivel1"/>
        <w:rPr>
          <w:rFonts w:cs="Arial"/>
        </w:rPr>
      </w:pPr>
      <w:r w:rsidRPr="00552315">
        <w:rPr>
          <w:rFonts w:cs="Arial"/>
        </w:rPr>
        <w:t>DA CLASSIFICAÇÃO DOS SERVIÇOS</w:t>
      </w:r>
      <w:r w:rsidR="0082594B" w:rsidRPr="00552315">
        <w:rPr>
          <w:rFonts w:cs="Arial"/>
        </w:rPr>
        <w:t xml:space="preserve"> </w:t>
      </w:r>
      <w:r w:rsidR="0082594B" w:rsidRPr="00552315">
        <w:rPr>
          <w:rFonts w:cs="Arial"/>
          <w:bCs/>
        </w:rPr>
        <w:t>E FORMA DE SELEÇÃO DO FORNECEDOR</w:t>
      </w:r>
    </w:p>
    <w:p w14:paraId="2E617D62" w14:textId="2238AF41" w:rsidR="0082594B" w:rsidRPr="00552315" w:rsidRDefault="0082594B" w:rsidP="0082594B">
      <w:pPr>
        <w:numPr>
          <w:ilvl w:val="1"/>
          <w:numId w:val="1"/>
        </w:numPr>
        <w:spacing w:before="120" w:after="120" w:line="276" w:lineRule="auto"/>
        <w:jc w:val="both"/>
        <w:rPr>
          <w:rFonts w:cs="Arial"/>
          <w:iCs/>
          <w:szCs w:val="20"/>
        </w:rPr>
      </w:pPr>
      <w:r w:rsidRPr="00552315">
        <w:rPr>
          <w:rFonts w:cs="Arial"/>
          <w:iCs/>
          <w:szCs w:val="20"/>
        </w:rPr>
        <w:t xml:space="preserve">Trata-se de serviço comum, </w:t>
      </w:r>
      <w:r w:rsidR="00BA6F63" w:rsidRPr="00552315">
        <w:rPr>
          <w:rFonts w:cs="Arial"/>
          <w:iCs/>
          <w:szCs w:val="20"/>
        </w:rPr>
        <w:t>não continuado,</w:t>
      </w:r>
      <w:r w:rsidR="00875A25" w:rsidRPr="00552315">
        <w:rPr>
          <w:rFonts w:cs="Arial"/>
          <w:iCs/>
          <w:szCs w:val="20"/>
        </w:rPr>
        <w:t xml:space="preserve"> </w:t>
      </w:r>
      <w:r w:rsidRPr="00552315">
        <w:rPr>
          <w:rFonts w:cs="Arial"/>
          <w:iCs/>
          <w:szCs w:val="20"/>
        </w:rPr>
        <w:t>a ser contratado mediante licitação, na modalidade pregão, em sua forma eletrônica.</w:t>
      </w:r>
    </w:p>
    <w:p w14:paraId="79596512" w14:textId="13CA20E2"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lastRenderedPageBreak/>
        <w:t xml:space="preserve">Os serviços a serem contratados enquadram-se nos pressupostos do Decreto n° </w:t>
      </w:r>
      <w:r w:rsidR="00563005" w:rsidRPr="00552315">
        <w:rPr>
          <w:rFonts w:cs="Arial"/>
          <w:color w:val="000000"/>
          <w:szCs w:val="20"/>
        </w:rPr>
        <w:t>9.507</w:t>
      </w:r>
      <w:r w:rsidRPr="00552315">
        <w:rPr>
          <w:rFonts w:cs="Arial"/>
          <w:color w:val="000000"/>
          <w:szCs w:val="20"/>
        </w:rPr>
        <w:t xml:space="preserve">, de </w:t>
      </w:r>
      <w:r w:rsidR="00563005" w:rsidRPr="00552315">
        <w:rPr>
          <w:rFonts w:cs="Arial"/>
          <w:color w:val="000000"/>
          <w:szCs w:val="20"/>
        </w:rPr>
        <w:t>21 de setembro de 2018</w:t>
      </w:r>
      <w:r w:rsidRPr="00552315">
        <w:rPr>
          <w:rFonts w:cs="Arial"/>
          <w:color w:val="000000"/>
          <w:szCs w:val="20"/>
        </w:rPr>
        <w:t xml:space="preserve">, </w:t>
      </w:r>
      <w:r w:rsidR="00563005" w:rsidRPr="00552315">
        <w:rPr>
          <w:rFonts w:cs="Arial"/>
          <w:color w:val="000000"/>
          <w:szCs w:val="20"/>
        </w:rPr>
        <w:t>não se constituindo em quaisquer das atividades, previstas no art. 3º do aludido decreto, cuja execução indireta é vedada</w:t>
      </w:r>
      <w:r w:rsidRPr="00552315">
        <w:rPr>
          <w:rFonts w:cs="Arial"/>
          <w:color w:val="000000"/>
          <w:szCs w:val="20"/>
        </w:rPr>
        <w:t>.</w:t>
      </w:r>
    </w:p>
    <w:p w14:paraId="7587653D" w14:textId="77777777"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A prestação dos serviços não gera vínculo empregatício entre os empregados da </w:t>
      </w:r>
      <w:r w:rsidR="00D52359" w:rsidRPr="00552315">
        <w:rPr>
          <w:rFonts w:cs="Arial"/>
          <w:color w:val="000000"/>
          <w:szCs w:val="20"/>
        </w:rPr>
        <w:t>Contratada</w:t>
      </w:r>
      <w:r w:rsidRPr="00552315">
        <w:rPr>
          <w:rFonts w:cs="Arial"/>
          <w:color w:val="000000"/>
          <w:szCs w:val="20"/>
        </w:rPr>
        <w:t xml:space="preserve"> e a Administração</w:t>
      </w:r>
      <w:r w:rsidR="00940AD0" w:rsidRPr="00552315">
        <w:rPr>
          <w:rFonts w:cs="Arial"/>
          <w:color w:val="000000"/>
          <w:szCs w:val="20"/>
        </w:rPr>
        <w:t xml:space="preserve"> Contratante</w:t>
      </w:r>
      <w:r w:rsidRPr="00552315">
        <w:rPr>
          <w:rFonts w:cs="Arial"/>
          <w:color w:val="000000"/>
          <w:szCs w:val="20"/>
        </w:rPr>
        <w:t>, vedando-se qualquer relação entre estes que caracterize pessoalidade e subordinação direta.</w:t>
      </w:r>
    </w:p>
    <w:p w14:paraId="3E710D65" w14:textId="77777777" w:rsidR="0082594B" w:rsidRPr="00552315" w:rsidRDefault="0082594B" w:rsidP="0082594B">
      <w:pPr>
        <w:pStyle w:val="Nivel1"/>
        <w:rPr>
          <w:rFonts w:cs="Arial"/>
        </w:rPr>
      </w:pPr>
      <w:r w:rsidRPr="00552315">
        <w:rPr>
          <w:rFonts w:cs="Arial"/>
        </w:rPr>
        <w:t>REQUISITOS DA CONTRATAÇÃO</w:t>
      </w:r>
    </w:p>
    <w:p w14:paraId="5CE44D8D" w14:textId="77777777" w:rsidR="00D17875" w:rsidRPr="00552315" w:rsidRDefault="00D17875" w:rsidP="00D17875">
      <w:pPr>
        <w:suppressAutoHyphens/>
        <w:spacing w:after="120"/>
        <w:ind w:left="716"/>
        <w:jc w:val="both"/>
        <w:rPr>
          <w:rFonts w:cs="Arial"/>
          <w:szCs w:val="20"/>
        </w:rPr>
      </w:pPr>
    </w:p>
    <w:p w14:paraId="121BB9F4" w14:textId="4A9FF09F" w:rsidR="0082594B" w:rsidRDefault="0082594B" w:rsidP="0082594B">
      <w:pPr>
        <w:numPr>
          <w:ilvl w:val="1"/>
          <w:numId w:val="1"/>
        </w:numPr>
        <w:suppressAutoHyphens/>
        <w:spacing w:after="120"/>
        <w:jc w:val="both"/>
        <w:rPr>
          <w:rFonts w:cs="Arial"/>
          <w:szCs w:val="20"/>
        </w:rPr>
      </w:pPr>
      <w:r w:rsidRPr="00552315">
        <w:rPr>
          <w:rFonts w:cs="Arial"/>
          <w:szCs w:val="20"/>
        </w:rPr>
        <w:t>Conforme Estudos Preliminares, os requisitos da contratação abrangem o seguinte:</w:t>
      </w:r>
    </w:p>
    <w:p w14:paraId="6FEE55AE" w14:textId="50A92F14" w:rsidR="00A012FA" w:rsidRPr="00A012FA" w:rsidRDefault="00A012FA" w:rsidP="00A012FA">
      <w:pPr>
        <w:numPr>
          <w:ilvl w:val="2"/>
          <w:numId w:val="1"/>
        </w:numPr>
        <w:suppressAutoHyphens/>
        <w:spacing w:after="120"/>
        <w:jc w:val="both"/>
        <w:rPr>
          <w:rFonts w:cs="Arial"/>
          <w:b/>
          <w:szCs w:val="20"/>
        </w:rPr>
      </w:pPr>
      <w:r w:rsidRPr="00A012FA">
        <w:rPr>
          <w:rFonts w:cs="Arial"/>
          <w:b/>
          <w:szCs w:val="20"/>
        </w:rPr>
        <w:t>Programa de Controle Médico de Saúde Ocupacional (PCMSO):</w:t>
      </w:r>
    </w:p>
    <w:p w14:paraId="06502047"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 xml:space="preserve">Planejamento, a elaboração, a administração e a execução do PCMSO, bem como a assistência técnica sobre o assunto ao </w:t>
      </w:r>
      <w:proofErr w:type="spellStart"/>
      <w:r w:rsidRPr="00A012FA">
        <w:rPr>
          <w:rFonts w:cs="Arial"/>
          <w:szCs w:val="20"/>
        </w:rPr>
        <w:t>Core-SP</w:t>
      </w:r>
      <w:proofErr w:type="spellEnd"/>
      <w:r w:rsidRPr="00A012FA">
        <w:rPr>
          <w:rFonts w:cs="Arial"/>
          <w:szCs w:val="20"/>
        </w:rPr>
        <w:t>, sempre em consonância com a legislação pertinente, em 30(trinta) dias, após a assinatura do Contrato.</w:t>
      </w:r>
    </w:p>
    <w:p w14:paraId="6711B2F7" w14:textId="77777777" w:rsidR="009741A2" w:rsidRDefault="009741A2" w:rsidP="009741A2">
      <w:pPr>
        <w:suppressAutoHyphens/>
        <w:spacing w:after="120"/>
        <w:ind w:left="2491"/>
        <w:jc w:val="both"/>
        <w:rPr>
          <w:rFonts w:cs="Arial"/>
          <w:szCs w:val="20"/>
        </w:rPr>
      </w:pPr>
    </w:p>
    <w:p w14:paraId="650ACEFD" w14:textId="42DCC7E5" w:rsidR="00A012FA" w:rsidRPr="00320F29" w:rsidRDefault="009741A2" w:rsidP="009741A2">
      <w:pPr>
        <w:numPr>
          <w:ilvl w:val="3"/>
          <w:numId w:val="1"/>
        </w:numPr>
        <w:suppressAutoHyphens/>
        <w:spacing w:after="120"/>
        <w:jc w:val="both"/>
        <w:rPr>
          <w:rFonts w:cs="Arial"/>
          <w:szCs w:val="20"/>
        </w:rPr>
      </w:pPr>
      <w:r w:rsidRPr="00320F29">
        <w:rPr>
          <w:rFonts w:cs="Arial"/>
          <w:szCs w:val="20"/>
        </w:rPr>
        <w:t xml:space="preserve">Os exames médicos admissionais, de retorno ao trabalho, de mudança de função, complementares periódicos e </w:t>
      </w:r>
      <w:proofErr w:type="spellStart"/>
      <w:r w:rsidRPr="00320F29">
        <w:rPr>
          <w:rFonts w:cs="Arial"/>
          <w:szCs w:val="20"/>
        </w:rPr>
        <w:t>demissionais</w:t>
      </w:r>
      <w:proofErr w:type="spellEnd"/>
      <w:r w:rsidRPr="00320F29">
        <w:rPr>
          <w:rFonts w:cs="Arial"/>
          <w:szCs w:val="20"/>
        </w:rPr>
        <w:t>, relativos aos empregados lotados no edifício sede, poderão ser efetuados neste mesmo local, que deverá dispor de espaço próprio para tal ou serão realizados nas dependências da contratada e os periódicos poderão ser, quando em massa, no endereço da contratante.</w:t>
      </w:r>
    </w:p>
    <w:p w14:paraId="0909B650"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 xml:space="preserve">Os exames médicos periódicos, admissionais, retorno ao trabalho, mudança de função, </w:t>
      </w:r>
      <w:proofErr w:type="spellStart"/>
      <w:r w:rsidRPr="00A012FA">
        <w:rPr>
          <w:rFonts w:cs="Arial"/>
          <w:szCs w:val="20"/>
        </w:rPr>
        <w:t>demissionais</w:t>
      </w:r>
      <w:proofErr w:type="spellEnd"/>
      <w:r w:rsidRPr="00A012FA">
        <w:rPr>
          <w:rFonts w:cs="Arial"/>
          <w:szCs w:val="20"/>
        </w:rPr>
        <w:t xml:space="preserve">, dos empregados lotados fora da sede do </w:t>
      </w:r>
      <w:proofErr w:type="spellStart"/>
      <w:r w:rsidRPr="00A012FA">
        <w:rPr>
          <w:rFonts w:cs="Arial"/>
          <w:szCs w:val="20"/>
        </w:rPr>
        <w:t>Core-SP</w:t>
      </w:r>
      <w:proofErr w:type="spellEnd"/>
      <w:r w:rsidRPr="00A012FA">
        <w:rPr>
          <w:rFonts w:cs="Arial"/>
          <w:szCs w:val="20"/>
        </w:rPr>
        <w:t>, ou seja, das Seccionais, deverão ser efetuados em clínicas conveniadas da contratada, nas respectivas localidades ou nas dependências da própria contratada nessas localidades, com emissão de laudos justificativos.</w:t>
      </w:r>
    </w:p>
    <w:p w14:paraId="75BD5D5A"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Emissão dos seguintes documentos, utilizando o formato E-Social:</w:t>
      </w:r>
    </w:p>
    <w:p w14:paraId="7CB3333D" w14:textId="259331D3" w:rsidR="00A012FA" w:rsidRPr="00A012FA" w:rsidRDefault="00A012FA" w:rsidP="00A012FA">
      <w:pPr>
        <w:numPr>
          <w:ilvl w:val="4"/>
          <w:numId w:val="1"/>
        </w:numPr>
        <w:suppressAutoHyphens/>
        <w:spacing w:after="120"/>
        <w:jc w:val="both"/>
        <w:rPr>
          <w:rFonts w:cs="Arial"/>
          <w:szCs w:val="20"/>
        </w:rPr>
      </w:pPr>
      <w:r w:rsidRPr="00A012FA">
        <w:rPr>
          <w:rFonts w:cs="Arial"/>
          <w:szCs w:val="20"/>
        </w:rPr>
        <w:t>Atestado de Saúde Ocupacional – ASO;</w:t>
      </w:r>
    </w:p>
    <w:p w14:paraId="01C19A95" w14:textId="6843A9CD" w:rsidR="00A012FA" w:rsidRPr="00A012FA" w:rsidRDefault="00A012FA" w:rsidP="00A012FA">
      <w:pPr>
        <w:numPr>
          <w:ilvl w:val="4"/>
          <w:numId w:val="1"/>
        </w:numPr>
        <w:suppressAutoHyphens/>
        <w:spacing w:after="120"/>
        <w:jc w:val="both"/>
        <w:rPr>
          <w:rFonts w:cs="Arial"/>
          <w:szCs w:val="20"/>
        </w:rPr>
      </w:pPr>
      <w:r w:rsidRPr="00A012FA">
        <w:rPr>
          <w:rFonts w:cs="Arial"/>
          <w:szCs w:val="20"/>
        </w:rPr>
        <w:t>Relatório Anual do PCMSO;</w:t>
      </w:r>
    </w:p>
    <w:p w14:paraId="7B53FD7F" w14:textId="3638F4C6" w:rsidR="00A012FA" w:rsidRPr="00A012FA" w:rsidRDefault="00A012FA" w:rsidP="00A012FA">
      <w:pPr>
        <w:numPr>
          <w:ilvl w:val="4"/>
          <w:numId w:val="1"/>
        </w:numPr>
        <w:suppressAutoHyphens/>
        <w:spacing w:after="120"/>
        <w:jc w:val="both"/>
        <w:rPr>
          <w:rFonts w:cs="Arial"/>
          <w:szCs w:val="20"/>
        </w:rPr>
      </w:pPr>
      <w:r w:rsidRPr="00A012FA">
        <w:rPr>
          <w:rFonts w:cs="Arial"/>
          <w:szCs w:val="20"/>
        </w:rPr>
        <w:t>Prontuário Médico Ocupacional;</w:t>
      </w:r>
    </w:p>
    <w:p w14:paraId="6030FA42" w14:textId="2AA42455" w:rsidR="00A012FA" w:rsidRPr="00A012FA" w:rsidRDefault="00A012FA" w:rsidP="00A012FA">
      <w:pPr>
        <w:numPr>
          <w:ilvl w:val="4"/>
          <w:numId w:val="1"/>
        </w:numPr>
        <w:suppressAutoHyphens/>
        <w:spacing w:after="120"/>
        <w:jc w:val="both"/>
        <w:rPr>
          <w:rFonts w:cs="Arial"/>
          <w:szCs w:val="20"/>
        </w:rPr>
      </w:pPr>
      <w:r w:rsidRPr="00A012FA">
        <w:rPr>
          <w:rFonts w:cs="Arial"/>
          <w:szCs w:val="20"/>
        </w:rPr>
        <w:t>Relatórios para fins previdenciários.</w:t>
      </w:r>
    </w:p>
    <w:p w14:paraId="0788D658"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Acompanhamento do índice de absenteísmo, na sede e seccionais, apresentado relatórios semestrais por localidade.</w:t>
      </w:r>
    </w:p>
    <w:p w14:paraId="6457F316"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Programas de Acompanhamento</w:t>
      </w:r>
    </w:p>
    <w:p w14:paraId="1D157E11"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Apresentação e implementação do programa de acompanhamento dos empregados que fazem controle médico e/ou que estejam afastados por motivo de doença ou acidente.</w:t>
      </w:r>
    </w:p>
    <w:p w14:paraId="6C2E63F6"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 xml:space="preserve">Quando for demandado pelo </w:t>
      </w:r>
      <w:proofErr w:type="spellStart"/>
      <w:r w:rsidRPr="00A012FA">
        <w:rPr>
          <w:rFonts w:cs="Arial"/>
          <w:szCs w:val="20"/>
        </w:rPr>
        <w:t>Core-SP</w:t>
      </w:r>
      <w:proofErr w:type="spellEnd"/>
      <w:r w:rsidRPr="00A012FA">
        <w:rPr>
          <w:rFonts w:cs="Arial"/>
          <w:szCs w:val="20"/>
        </w:rPr>
        <w:t>, ou detectada, pelo médico do trabalho, a necessidade de avaliação com profissional da área de saúde mental, será de responsabilidade da contratada solicitar ao empregado a avaliação e parecer de um especialista da área, que será anexado no prontuário do empregado, para o devido acompanhamento.</w:t>
      </w:r>
    </w:p>
    <w:p w14:paraId="6F3D5A9C"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t>Caso detectada necessidade de tal acompanhamento, orientar o empregado quanto ao tratamento com profissional e manter controle e acompanhamento do processo.</w:t>
      </w:r>
    </w:p>
    <w:p w14:paraId="23323081" w14:textId="77777777" w:rsidR="00A012FA" w:rsidRPr="00A012FA" w:rsidRDefault="00A012FA" w:rsidP="00A012FA">
      <w:pPr>
        <w:numPr>
          <w:ilvl w:val="3"/>
          <w:numId w:val="1"/>
        </w:numPr>
        <w:suppressAutoHyphens/>
        <w:spacing w:after="120"/>
        <w:jc w:val="both"/>
        <w:rPr>
          <w:rFonts w:cs="Arial"/>
          <w:szCs w:val="20"/>
        </w:rPr>
      </w:pPr>
      <w:r w:rsidRPr="00A012FA">
        <w:rPr>
          <w:rFonts w:cs="Arial"/>
          <w:szCs w:val="20"/>
        </w:rPr>
        <w:lastRenderedPageBreak/>
        <w:t xml:space="preserve">Manutenção do registro dos exames médicos realizados nos empregados do </w:t>
      </w:r>
      <w:proofErr w:type="spellStart"/>
      <w:r w:rsidRPr="00A012FA">
        <w:rPr>
          <w:rFonts w:cs="Arial"/>
          <w:szCs w:val="20"/>
        </w:rPr>
        <w:t>Core-SP</w:t>
      </w:r>
      <w:proofErr w:type="spellEnd"/>
      <w:r w:rsidRPr="00A012FA">
        <w:rPr>
          <w:rFonts w:cs="Arial"/>
          <w:szCs w:val="20"/>
        </w:rPr>
        <w:t>, conforme descrito no Programa, bem como guardar os arquivos enquanto durar a prestação destes serviços.</w:t>
      </w:r>
    </w:p>
    <w:p w14:paraId="22D496C8" w14:textId="77777777" w:rsidR="00A012FA" w:rsidRDefault="00A012FA" w:rsidP="00A012FA">
      <w:pPr>
        <w:numPr>
          <w:ilvl w:val="3"/>
          <w:numId w:val="1"/>
        </w:numPr>
        <w:suppressAutoHyphens/>
        <w:spacing w:after="120"/>
        <w:jc w:val="both"/>
        <w:rPr>
          <w:rFonts w:cs="Arial"/>
          <w:szCs w:val="20"/>
        </w:rPr>
      </w:pPr>
      <w:r w:rsidRPr="00A012FA">
        <w:rPr>
          <w:rFonts w:cs="Arial"/>
          <w:szCs w:val="20"/>
        </w:rPr>
        <w:t xml:space="preserve">No caso de rescisão do contrato de prestação de serviços e/ou no caso do seu encerramento, todos os registros, informações e arquivos deverão ser repassados ao novo médico coordenador do PCMSO a ser indicado pelo </w:t>
      </w:r>
      <w:proofErr w:type="spellStart"/>
      <w:r w:rsidRPr="00A012FA">
        <w:rPr>
          <w:rFonts w:cs="Arial"/>
          <w:szCs w:val="20"/>
        </w:rPr>
        <w:t>Core-SP</w:t>
      </w:r>
      <w:proofErr w:type="spellEnd"/>
      <w:r w:rsidRPr="00A012FA">
        <w:rPr>
          <w:rFonts w:cs="Arial"/>
          <w:szCs w:val="20"/>
        </w:rPr>
        <w:t xml:space="preserve"> e/ou ao Setor de Recursos Humanos do </w:t>
      </w:r>
      <w:proofErr w:type="spellStart"/>
      <w:r w:rsidRPr="00A012FA">
        <w:rPr>
          <w:rFonts w:cs="Arial"/>
          <w:szCs w:val="20"/>
        </w:rPr>
        <w:t>Core-SP</w:t>
      </w:r>
      <w:proofErr w:type="spellEnd"/>
      <w:r w:rsidRPr="00A012FA">
        <w:rPr>
          <w:rFonts w:cs="Arial"/>
          <w:szCs w:val="20"/>
        </w:rPr>
        <w:t xml:space="preserve"> no prazo máximo de 30 (trinta) dias corridos.</w:t>
      </w:r>
    </w:p>
    <w:p w14:paraId="3DC043A9" w14:textId="48DEB50D" w:rsidR="00A012FA" w:rsidRPr="00A012FA" w:rsidRDefault="00A012FA" w:rsidP="00A012FA">
      <w:pPr>
        <w:numPr>
          <w:ilvl w:val="1"/>
          <w:numId w:val="1"/>
        </w:numPr>
        <w:suppressAutoHyphens/>
        <w:spacing w:after="120"/>
        <w:jc w:val="both"/>
        <w:rPr>
          <w:rFonts w:cs="Arial"/>
          <w:b/>
          <w:szCs w:val="20"/>
        </w:rPr>
      </w:pPr>
      <w:r w:rsidRPr="00A012FA">
        <w:rPr>
          <w:rFonts w:cs="Arial"/>
          <w:b/>
          <w:szCs w:val="20"/>
        </w:rPr>
        <w:t>Programa de Prevenção de Riscos Ambientais (PPRA)</w:t>
      </w:r>
    </w:p>
    <w:p w14:paraId="0BC8F216"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 xml:space="preserve">Elaboração, em 30 (trinta) dias, após a assinatura do contrato, dos PPRA´S das localidades, em cumprimento à NR 09, observando as atividades e os riscos ambientais a que estão expostos seus empregados, para subsidiar a elaboração do PCMSO, apresentando críticas e pontos de melhorias, em todos os postos de trabalho do </w:t>
      </w:r>
      <w:proofErr w:type="spellStart"/>
      <w:r w:rsidRPr="00A012FA">
        <w:rPr>
          <w:rFonts w:cs="Arial"/>
          <w:szCs w:val="20"/>
        </w:rPr>
        <w:t>Core-SP</w:t>
      </w:r>
      <w:proofErr w:type="spellEnd"/>
      <w:r w:rsidRPr="00A012FA">
        <w:rPr>
          <w:rFonts w:cs="Arial"/>
          <w:szCs w:val="20"/>
        </w:rPr>
        <w:t>, sendo listados no planejamento anual.</w:t>
      </w:r>
    </w:p>
    <w:p w14:paraId="79F349DB"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Revisão e atualização, quando necessário e pelo menos uma vez ao ano, de uma análise global do PPRA.</w:t>
      </w:r>
    </w:p>
    <w:p w14:paraId="1BC6E847"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 xml:space="preserve">Os </w:t>
      </w:r>
      <w:proofErr w:type="spellStart"/>
      <w:r w:rsidRPr="00A012FA">
        <w:rPr>
          <w:rFonts w:cs="Arial"/>
          <w:szCs w:val="20"/>
        </w:rPr>
        <w:t>PPRA’s</w:t>
      </w:r>
      <w:proofErr w:type="spellEnd"/>
      <w:r w:rsidRPr="00A012FA">
        <w:rPr>
          <w:rFonts w:cs="Arial"/>
          <w:szCs w:val="20"/>
        </w:rPr>
        <w:t xml:space="preserve"> deverão conter, no mínimo, a seguinte estrutura:</w:t>
      </w:r>
    </w:p>
    <w:p w14:paraId="38C9A065" w14:textId="3E184BA6" w:rsidR="00A012FA" w:rsidRPr="00A012FA" w:rsidRDefault="00A012FA" w:rsidP="00A012FA">
      <w:pPr>
        <w:numPr>
          <w:ilvl w:val="3"/>
          <w:numId w:val="1"/>
        </w:numPr>
        <w:suppressAutoHyphens/>
        <w:spacing w:after="120"/>
        <w:jc w:val="both"/>
        <w:rPr>
          <w:rFonts w:cs="Arial"/>
          <w:szCs w:val="20"/>
        </w:rPr>
      </w:pPr>
      <w:r w:rsidRPr="00A012FA">
        <w:rPr>
          <w:rFonts w:cs="Arial"/>
          <w:szCs w:val="20"/>
        </w:rPr>
        <w:t>planejamento anual, com estabelecimento de metas, prioridades e cronograma;</w:t>
      </w:r>
    </w:p>
    <w:p w14:paraId="2A1B09CD" w14:textId="35974FC3" w:rsidR="00A012FA" w:rsidRPr="00A012FA" w:rsidRDefault="00A012FA" w:rsidP="00A012FA">
      <w:pPr>
        <w:numPr>
          <w:ilvl w:val="3"/>
          <w:numId w:val="1"/>
        </w:numPr>
        <w:suppressAutoHyphens/>
        <w:spacing w:after="120"/>
        <w:jc w:val="both"/>
        <w:rPr>
          <w:rFonts w:cs="Arial"/>
          <w:szCs w:val="20"/>
        </w:rPr>
      </w:pPr>
      <w:r w:rsidRPr="00A012FA">
        <w:rPr>
          <w:rFonts w:cs="Arial"/>
          <w:szCs w:val="20"/>
        </w:rPr>
        <w:t>estratégia e metodologia de ação;</w:t>
      </w:r>
    </w:p>
    <w:p w14:paraId="6A53BF68" w14:textId="3B5CCEA8" w:rsidR="00A012FA" w:rsidRPr="00A012FA" w:rsidRDefault="00A012FA" w:rsidP="00A012FA">
      <w:pPr>
        <w:numPr>
          <w:ilvl w:val="3"/>
          <w:numId w:val="1"/>
        </w:numPr>
        <w:suppressAutoHyphens/>
        <w:spacing w:after="120"/>
        <w:jc w:val="both"/>
        <w:rPr>
          <w:rFonts w:cs="Arial"/>
          <w:szCs w:val="20"/>
        </w:rPr>
      </w:pPr>
      <w:r w:rsidRPr="00A012FA">
        <w:rPr>
          <w:rFonts w:cs="Arial"/>
          <w:szCs w:val="20"/>
        </w:rPr>
        <w:t>forma do registro, manutenção e divulgação dos dados;</w:t>
      </w:r>
    </w:p>
    <w:p w14:paraId="29E2F2FE" w14:textId="7FF9FCEA" w:rsidR="00A012FA" w:rsidRPr="00A012FA" w:rsidRDefault="00A012FA" w:rsidP="00A012FA">
      <w:pPr>
        <w:numPr>
          <w:ilvl w:val="3"/>
          <w:numId w:val="1"/>
        </w:numPr>
        <w:suppressAutoHyphens/>
        <w:spacing w:after="120"/>
        <w:jc w:val="both"/>
        <w:rPr>
          <w:rFonts w:cs="Arial"/>
          <w:szCs w:val="20"/>
        </w:rPr>
      </w:pPr>
      <w:r w:rsidRPr="00A012FA">
        <w:rPr>
          <w:rFonts w:cs="Arial"/>
          <w:szCs w:val="20"/>
        </w:rPr>
        <w:t>periodicidade e forma de avaliação do desenvolvimento do PPRA;</w:t>
      </w:r>
    </w:p>
    <w:p w14:paraId="0290B792" w14:textId="273A6FB4" w:rsidR="00A012FA" w:rsidRPr="00A012FA" w:rsidRDefault="00A012FA" w:rsidP="00A012FA">
      <w:pPr>
        <w:numPr>
          <w:ilvl w:val="3"/>
          <w:numId w:val="1"/>
        </w:numPr>
        <w:suppressAutoHyphens/>
        <w:spacing w:after="120"/>
        <w:jc w:val="both"/>
        <w:rPr>
          <w:rFonts w:cs="Arial"/>
          <w:szCs w:val="20"/>
        </w:rPr>
      </w:pPr>
      <w:r w:rsidRPr="00A012FA">
        <w:rPr>
          <w:rFonts w:cs="Arial"/>
          <w:szCs w:val="20"/>
        </w:rPr>
        <w:t>antecipação;</w:t>
      </w:r>
    </w:p>
    <w:p w14:paraId="04DEFF7C" w14:textId="3B7596F8" w:rsidR="00A012FA" w:rsidRPr="00A012FA" w:rsidRDefault="00A012FA" w:rsidP="00A012FA">
      <w:pPr>
        <w:numPr>
          <w:ilvl w:val="3"/>
          <w:numId w:val="1"/>
        </w:numPr>
        <w:suppressAutoHyphens/>
        <w:spacing w:after="120"/>
        <w:jc w:val="both"/>
        <w:rPr>
          <w:rFonts w:cs="Arial"/>
          <w:szCs w:val="20"/>
        </w:rPr>
      </w:pPr>
      <w:r w:rsidRPr="00A012FA">
        <w:rPr>
          <w:rFonts w:cs="Arial"/>
          <w:szCs w:val="20"/>
        </w:rPr>
        <w:t>reconhecimento qualitativo e quantitativo dos riscos;</w:t>
      </w:r>
    </w:p>
    <w:p w14:paraId="500BC1E8" w14:textId="6A08F233" w:rsidR="00A012FA" w:rsidRPr="009B41A1" w:rsidRDefault="00A012FA" w:rsidP="009B41A1">
      <w:pPr>
        <w:numPr>
          <w:ilvl w:val="3"/>
          <w:numId w:val="1"/>
        </w:numPr>
        <w:suppressAutoHyphens/>
        <w:spacing w:after="120"/>
        <w:jc w:val="both"/>
        <w:rPr>
          <w:rFonts w:cs="Arial"/>
          <w:szCs w:val="20"/>
        </w:rPr>
      </w:pPr>
      <w:r w:rsidRPr="009B41A1">
        <w:rPr>
          <w:rFonts w:cs="Arial"/>
          <w:szCs w:val="20"/>
        </w:rPr>
        <w:t>estabelecimento de prioridade e metas de avaliação e controle, através da</w:t>
      </w:r>
      <w:r w:rsidR="009B41A1">
        <w:rPr>
          <w:rFonts w:cs="Arial"/>
          <w:szCs w:val="20"/>
        </w:rPr>
        <w:t xml:space="preserve"> </w:t>
      </w:r>
      <w:r w:rsidRPr="009B41A1">
        <w:rPr>
          <w:rFonts w:cs="Arial"/>
          <w:szCs w:val="20"/>
        </w:rPr>
        <w:t>avaliação dos riscos e da exposição dos trabalhadores;</w:t>
      </w:r>
    </w:p>
    <w:p w14:paraId="6E1ABA38" w14:textId="450F9C6A" w:rsidR="00A012FA" w:rsidRPr="00A012FA" w:rsidRDefault="00A012FA" w:rsidP="009B41A1">
      <w:pPr>
        <w:numPr>
          <w:ilvl w:val="3"/>
          <w:numId w:val="1"/>
        </w:numPr>
        <w:suppressAutoHyphens/>
        <w:spacing w:after="120"/>
        <w:jc w:val="both"/>
        <w:rPr>
          <w:rFonts w:cs="Arial"/>
          <w:szCs w:val="20"/>
        </w:rPr>
      </w:pPr>
      <w:r w:rsidRPr="00A012FA">
        <w:rPr>
          <w:rFonts w:cs="Arial"/>
          <w:szCs w:val="20"/>
        </w:rPr>
        <w:t>definição das medidas de controle.</w:t>
      </w:r>
    </w:p>
    <w:p w14:paraId="10CB64AE"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 xml:space="preserve">Sempre que for necessário ou por solicitação do </w:t>
      </w:r>
      <w:proofErr w:type="spellStart"/>
      <w:r w:rsidRPr="00A012FA">
        <w:rPr>
          <w:rFonts w:cs="Arial"/>
          <w:szCs w:val="20"/>
        </w:rPr>
        <w:t>Core-SP</w:t>
      </w:r>
      <w:proofErr w:type="spellEnd"/>
      <w:r w:rsidRPr="00A012FA">
        <w:rPr>
          <w:rFonts w:cs="Arial"/>
          <w:szCs w:val="20"/>
        </w:rPr>
        <w:t>, avaliar ‘in loco’ atividades e processos de trabalho, bem como dos riscos ambientais, para definições das ações do programa a serem implementadas.</w:t>
      </w:r>
    </w:p>
    <w:p w14:paraId="2DD3475C"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Emitir relatórios, no formato do E-Social, das visitas técnicas de acompanhamento do PPRA no qual deverão conter recomendações preventivas.</w:t>
      </w:r>
    </w:p>
    <w:p w14:paraId="57DC2B28"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Monitorar os riscos ambientais identificados, através de equipamentos específicos para realização dos serviços.</w:t>
      </w:r>
    </w:p>
    <w:p w14:paraId="5B5255A7"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Apresentar programação de Inspeções periódicas de segurança do trabalho, bem como relatórios de tais ocorrências contendo avaliação dos índices de riscos ambientais.</w:t>
      </w:r>
    </w:p>
    <w:p w14:paraId="02F21714" w14:textId="77777777" w:rsidR="00A012FA" w:rsidRPr="00A012FA" w:rsidRDefault="00A012FA" w:rsidP="00A012FA">
      <w:pPr>
        <w:numPr>
          <w:ilvl w:val="2"/>
          <w:numId w:val="1"/>
        </w:numPr>
        <w:suppressAutoHyphens/>
        <w:spacing w:after="120"/>
        <w:jc w:val="both"/>
        <w:rPr>
          <w:rFonts w:cs="Arial"/>
          <w:szCs w:val="20"/>
        </w:rPr>
      </w:pPr>
      <w:r w:rsidRPr="00A012FA">
        <w:rPr>
          <w:rFonts w:cs="Arial"/>
          <w:szCs w:val="20"/>
        </w:rPr>
        <w:t xml:space="preserve">Elaborar programa de Equipamentos de Proteção Individual – </w:t>
      </w:r>
      <w:proofErr w:type="spellStart"/>
      <w:r w:rsidRPr="00A012FA">
        <w:rPr>
          <w:rFonts w:cs="Arial"/>
          <w:szCs w:val="20"/>
        </w:rPr>
        <w:t>EPI’s</w:t>
      </w:r>
      <w:proofErr w:type="spellEnd"/>
      <w:r w:rsidRPr="00A012FA">
        <w:rPr>
          <w:rFonts w:cs="Arial"/>
          <w:szCs w:val="20"/>
        </w:rPr>
        <w:t>: orientações quanto ao uso e treinamento, quando necessário.</w:t>
      </w:r>
    </w:p>
    <w:p w14:paraId="74DEF114" w14:textId="7707BE53" w:rsidR="00A012FA" w:rsidRPr="00552315" w:rsidRDefault="00A012FA" w:rsidP="00A012FA">
      <w:pPr>
        <w:numPr>
          <w:ilvl w:val="2"/>
          <w:numId w:val="1"/>
        </w:numPr>
        <w:suppressAutoHyphens/>
        <w:spacing w:after="120"/>
        <w:jc w:val="both"/>
        <w:rPr>
          <w:rFonts w:cs="Arial"/>
          <w:szCs w:val="20"/>
        </w:rPr>
      </w:pPr>
      <w:r w:rsidRPr="00A012FA">
        <w:rPr>
          <w:rFonts w:cs="Arial"/>
          <w:szCs w:val="20"/>
        </w:rPr>
        <w:t>O PPRA deverá contemplar os riscos ambientais e psicossociais, correspondentes aos códigos das tabelas do E-Social.</w:t>
      </w:r>
    </w:p>
    <w:p w14:paraId="77EEE398" w14:textId="77777777" w:rsidR="0082594B" w:rsidRPr="00552315" w:rsidRDefault="0082594B" w:rsidP="0082594B">
      <w:pPr>
        <w:numPr>
          <w:ilvl w:val="1"/>
          <w:numId w:val="1"/>
        </w:numPr>
        <w:suppressAutoHyphens/>
        <w:spacing w:after="120"/>
        <w:jc w:val="both"/>
        <w:rPr>
          <w:rFonts w:cs="Arial"/>
          <w:color w:val="000000" w:themeColor="text1"/>
          <w:szCs w:val="20"/>
        </w:rPr>
      </w:pPr>
      <w:r w:rsidRPr="00552315">
        <w:rPr>
          <w:rFonts w:cs="Arial"/>
          <w:color w:val="000000" w:themeColor="text1"/>
          <w:szCs w:val="20"/>
        </w:rPr>
        <w:t>Declaração do licitante de que tem pleno conhecimento das condições necessárias para a prestação do serviço.</w:t>
      </w:r>
    </w:p>
    <w:p w14:paraId="229E2732" w14:textId="7A40BBC9" w:rsidR="0082594B" w:rsidRPr="00C27086" w:rsidRDefault="00C27086" w:rsidP="0082594B">
      <w:pPr>
        <w:numPr>
          <w:ilvl w:val="1"/>
          <w:numId w:val="1"/>
        </w:numPr>
        <w:suppressAutoHyphens/>
        <w:spacing w:after="120"/>
        <w:jc w:val="both"/>
        <w:rPr>
          <w:rFonts w:cs="Arial"/>
          <w:iCs/>
          <w:szCs w:val="20"/>
        </w:rPr>
      </w:pPr>
      <w:r w:rsidRPr="00C27086">
        <w:rPr>
          <w:rFonts w:cs="Arial"/>
          <w:iCs/>
          <w:szCs w:val="20"/>
        </w:rPr>
        <w:t>&lt;SUPRIMIDO&gt;</w:t>
      </w:r>
    </w:p>
    <w:p w14:paraId="28526F13" w14:textId="77777777" w:rsidR="0082594B" w:rsidRPr="00A012FA" w:rsidRDefault="0082594B" w:rsidP="0082594B">
      <w:pPr>
        <w:numPr>
          <w:ilvl w:val="1"/>
          <w:numId w:val="1"/>
        </w:numPr>
        <w:suppressAutoHyphens/>
        <w:spacing w:after="120"/>
        <w:jc w:val="both"/>
        <w:rPr>
          <w:rFonts w:cs="Arial"/>
          <w:b/>
          <w:bCs/>
          <w:szCs w:val="20"/>
        </w:rPr>
      </w:pPr>
      <w:r w:rsidRPr="00A012FA">
        <w:rPr>
          <w:rFonts w:cs="Arial"/>
          <w:szCs w:val="20"/>
        </w:rPr>
        <w:t>As obrigações da Contratada e Contratante estão previstas neste TR...</w:t>
      </w:r>
    </w:p>
    <w:p w14:paraId="55DA9180" w14:textId="0AF8F3FD" w:rsidR="0082594B" w:rsidRPr="00A012FA" w:rsidRDefault="003D389C" w:rsidP="000D390A">
      <w:pPr>
        <w:pStyle w:val="Nivel1"/>
        <w:rPr>
          <w:rFonts w:cs="Arial"/>
          <w:color w:val="auto"/>
        </w:rPr>
      </w:pPr>
      <w:r w:rsidRPr="00A012FA">
        <w:rPr>
          <w:rFonts w:cs="Arial"/>
          <w:bCs/>
          <w:color w:val="auto"/>
        </w:rPr>
        <w:lastRenderedPageBreak/>
        <w:t>VISTORIA PARA A LICITAÇÃO</w:t>
      </w:r>
    </w:p>
    <w:p w14:paraId="06DB5B1E" w14:textId="05B67AFB" w:rsidR="003D389C" w:rsidRPr="00A012FA" w:rsidRDefault="00A012FA" w:rsidP="003D389C">
      <w:pPr>
        <w:pStyle w:val="Nivel1"/>
        <w:numPr>
          <w:ilvl w:val="1"/>
          <w:numId w:val="1"/>
        </w:numPr>
        <w:rPr>
          <w:rFonts w:cs="Arial"/>
          <w:b w:val="0"/>
          <w:color w:val="auto"/>
        </w:rPr>
      </w:pPr>
      <w:r w:rsidRPr="00A012FA">
        <w:rPr>
          <w:rFonts w:cs="Arial"/>
          <w:b w:val="0"/>
          <w:color w:val="auto"/>
        </w:rPr>
        <w:t>&lt;SUPRIMIDO&gt;</w:t>
      </w:r>
    </w:p>
    <w:p w14:paraId="2DB8EDB0" w14:textId="77777777" w:rsidR="00A012FA" w:rsidRPr="00A012FA" w:rsidRDefault="00A012FA" w:rsidP="00A012FA">
      <w:pPr>
        <w:pStyle w:val="Nivel1"/>
        <w:numPr>
          <w:ilvl w:val="1"/>
          <w:numId w:val="1"/>
        </w:numPr>
        <w:rPr>
          <w:rFonts w:cs="Arial"/>
          <w:b w:val="0"/>
          <w:color w:val="auto"/>
        </w:rPr>
      </w:pPr>
      <w:r w:rsidRPr="00A012FA">
        <w:rPr>
          <w:rFonts w:cs="Arial"/>
          <w:b w:val="0"/>
          <w:color w:val="auto"/>
        </w:rPr>
        <w:t>&lt;SUPRIMIDO&gt;</w:t>
      </w:r>
    </w:p>
    <w:p w14:paraId="7FB5075C" w14:textId="77777777" w:rsidR="003D389C" w:rsidRPr="00552315" w:rsidRDefault="003D389C" w:rsidP="00D17875">
      <w:pPr>
        <w:pStyle w:val="PargrafodaLista"/>
        <w:spacing w:before="120" w:after="120" w:line="276" w:lineRule="auto"/>
        <w:ind w:left="1922"/>
        <w:jc w:val="both"/>
        <w:rPr>
          <w:rFonts w:cs="Arial"/>
          <w:color w:val="FF0000"/>
          <w:szCs w:val="20"/>
        </w:rPr>
      </w:pPr>
    </w:p>
    <w:p w14:paraId="002F3443" w14:textId="52FAF6F0" w:rsidR="003D389C" w:rsidRPr="00A012FA" w:rsidRDefault="00A012FA" w:rsidP="003D389C">
      <w:pPr>
        <w:pStyle w:val="PargrafodaLista"/>
        <w:numPr>
          <w:ilvl w:val="1"/>
          <w:numId w:val="1"/>
        </w:numPr>
        <w:spacing w:before="120" w:after="120" w:line="276" w:lineRule="auto"/>
        <w:jc w:val="both"/>
        <w:rPr>
          <w:rFonts w:cs="Arial"/>
          <w:szCs w:val="20"/>
        </w:rPr>
      </w:pPr>
      <w:r>
        <w:rPr>
          <w:rFonts w:cs="Arial"/>
          <w:iCs/>
          <w:szCs w:val="20"/>
        </w:rPr>
        <w:t>&lt;SUPRIMIDO&gt;</w:t>
      </w:r>
    </w:p>
    <w:p w14:paraId="2DF4AB42" w14:textId="77777777" w:rsidR="003D389C" w:rsidRPr="00A012FA" w:rsidRDefault="003D389C" w:rsidP="003D389C">
      <w:pPr>
        <w:pStyle w:val="PargrafodaLista"/>
        <w:spacing w:before="120" w:after="120" w:line="276" w:lineRule="auto"/>
        <w:ind w:left="432"/>
        <w:jc w:val="both"/>
        <w:rPr>
          <w:rFonts w:cs="Arial"/>
          <w:szCs w:val="20"/>
        </w:rPr>
      </w:pPr>
    </w:p>
    <w:p w14:paraId="1E5AD04E" w14:textId="093E6055" w:rsidR="003D389C" w:rsidRPr="00A012FA" w:rsidRDefault="00A012FA" w:rsidP="003D389C">
      <w:pPr>
        <w:pStyle w:val="PargrafodaLista"/>
        <w:numPr>
          <w:ilvl w:val="1"/>
          <w:numId w:val="1"/>
        </w:numPr>
        <w:spacing w:before="120" w:after="120" w:line="276" w:lineRule="auto"/>
        <w:jc w:val="both"/>
        <w:rPr>
          <w:rFonts w:cs="Arial"/>
          <w:szCs w:val="20"/>
        </w:rPr>
      </w:pPr>
      <w:r>
        <w:rPr>
          <w:rFonts w:cs="Arial"/>
          <w:iCs/>
          <w:szCs w:val="20"/>
        </w:rPr>
        <w:t>&lt;SUPRIMIDO&gt;</w:t>
      </w:r>
    </w:p>
    <w:p w14:paraId="1CF61395" w14:textId="77777777" w:rsidR="003D389C" w:rsidRPr="00A012FA" w:rsidRDefault="003D389C" w:rsidP="003D389C">
      <w:pPr>
        <w:pStyle w:val="PargrafodaLista"/>
        <w:rPr>
          <w:rFonts w:cs="Arial"/>
          <w:strike/>
          <w:szCs w:val="20"/>
        </w:rPr>
      </w:pPr>
    </w:p>
    <w:p w14:paraId="275A0D67" w14:textId="28023033" w:rsidR="003D389C" w:rsidRPr="00A012FA" w:rsidRDefault="00A012FA" w:rsidP="003D389C">
      <w:pPr>
        <w:pStyle w:val="PargrafodaLista"/>
        <w:numPr>
          <w:ilvl w:val="1"/>
          <w:numId w:val="1"/>
        </w:numPr>
        <w:spacing w:before="120" w:after="120" w:line="276" w:lineRule="auto"/>
        <w:jc w:val="both"/>
        <w:rPr>
          <w:rFonts w:cs="Arial"/>
          <w:szCs w:val="20"/>
        </w:rPr>
      </w:pPr>
      <w:r>
        <w:rPr>
          <w:rFonts w:cs="Arial"/>
          <w:iCs/>
          <w:szCs w:val="20"/>
        </w:rPr>
        <w:t>&lt;SUPRIMIDO&gt;</w:t>
      </w:r>
    </w:p>
    <w:p w14:paraId="00F4A7AE" w14:textId="77777777" w:rsidR="007B7E1C" w:rsidRPr="00552315" w:rsidRDefault="007B7E1C" w:rsidP="007B7E1C">
      <w:pPr>
        <w:pStyle w:val="Nivel1"/>
        <w:rPr>
          <w:rFonts w:cs="Arial"/>
        </w:rPr>
      </w:pPr>
      <w:r w:rsidRPr="00552315">
        <w:rPr>
          <w:rFonts w:cs="Arial"/>
        </w:rPr>
        <w:t>MODELO DE EXECUÇÃO DO OBJETO</w:t>
      </w:r>
    </w:p>
    <w:p w14:paraId="53C8CF52" w14:textId="2135A3C1" w:rsidR="007B7E1C" w:rsidRPr="00552315" w:rsidRDefault="007B7E1C" w:rsidP="007B7E1C">
      <w:pPr>
        <w:suppressAutoHyphens/>
        <w:spacing w:after="120"/>
        <w:ind w:left="716"/>
        <w:jc w:val="both"/>
        <w:rPr>
          <w:rFonts w:cs="Arial"/>
          <w:szCs w:val="20"/>
        </w:rPr>
      </w:pPr>
    </w:p>
    <w:p w14:paraId="7BD6402A" w14:textId="77777777" w:rsidR="00242F83" w:rsidRDefault="007B7E1C" w:rsidP="00242F83">
      <w:pPr>
        <w:numPr>
          <w:ilvl w:val="1"/>
          <w:numId w:val="1"/>
        </w:numPr>
        <w:suppressAutoHyphens/>
        <w:spacing w:after="120"/>
        <w:jc w:val="both"/>
        <w:rPr>
          <w:rFonts w:cs="Arial"/>
          <w:szCs w:val="20"/>
        </w:rPr>
      </w:pPr>
      <w:r w:rsidRPr="00552315">
        <w:rPr>
          <w:rFonts w:cs="Arial"/>
          <w:szCs w:val="20"/>
        </w:rPr>
        <w:t>A execução do objeto seguirá a seguinte dinâmica:</w:t>
      </w:r>
    </w:p>
    <w:p w14:paraId="5A564D60" w14:textId="7587C5E5" w:rsidR="007B7E1C" w:rsidRPr="00242F83" w:rsidRDefault="00242F83" w:rsidP="00242F83">
      <w:pPr>
        <w:numPr>
          <w:ilvl w:val="2"/>
          <w:numId w:val="1"/>
        </w:numPr>
        <w:suppressAutoHyphens/>
        <w:spacing w:after="120"/>
        <w:jc w:val="both"/>
        <w:rPr>
          <w:rFonts w:cs="Arial"/>
          <w:szCs w:val="20"/>
        </w:rPr>
      </w:pPr>
      <w:r>
        <w:rPr>
          <w:szCs w:val="20"/>
        </w:rPr>
        <w:t>Após a assinatura do contrato, nota de empenho ou termo equivalente, p</w:t>
      </w:r>
      <w:r w:rsidRPr="00242F83">
        <w:rPr>
          <w:szCs w:val="20"/>
        </w:rPr>
        <w:t>razo mínimo de 5 (cinco) dias corridos para o início da prestação do</w:t>
      </w:r>
      <w:r>
        <w:rPr>
          <w:szCs w:val="20"/>
        </w:rPr>
        <w:t>s</w:t>
      </w:r>
      <w:r w:rsidRPr="00242F83">
        <w:rPr>
          <w:szCs w:val="20"/>
        </w:rPr>
        <w:t xml:space="preserve"> serviços</w:t>
      </w:r>
      <w:r>
        <w:rPr>
          <w:szCs w:val="20"/>
        </w:rPr>
        <w:t>;</w:t>
      </w:r>
    </w:p>
    <w:p w14:paraId="379CB364" w14:textId="045F9228" w:rsidR="00D17875" w:rsidRDefault="00242F83" w:rsidP="00242F83">
      <w:pPr>
        <w:numPr>
          <w:ilvl w:val="2"/>
          <w:numId w:val="1"/>
        </w:numPr>
        <w:suppressAutoHyphens/>
        <w:spacing w:after="120"/>
        <w:jc w:val="both"/>
        <w:rPr>
          <w:rFonts w:cs="Arial"/>
          <w:szCs w:val="20"/>
        </w:rPr>
      </w:pPr>
      <w:r>
        <w:rPr>
          <w:rFonts w:cs="Arial"/>
          <w:szCs w:val="20"/>
        </w:rPr>
        <w:t xml:space="preserve">Manter preposto para durante toda vigência do contrato, com telefone direto e endereço de e-mail para atender o </w:t>
      </w:r>
      <w:proofErr w:type="spellStart"/>
      <w:r>
        <w:rPr>
          <w:rFonts w:cs="Arial"/>
          <w:szCs w:val="20"/>
        </w:rPr>
        <w:t>Core-SP</w:t>
      </w:r>
      <w:proofErr w:type="spellEnd"/>
      <w:r>
        <w:rPr>
          <w:rFonts w:cs="Arial"/>
          <w:szCs w:val="20"/>
        </w:rPr>
        <w:t>;</w:t>
      </w:r>
    </w:p>
    <w:p w14:paraId="1EE2DEB7" w14:textId="77777777" w:rsidR="002B3BAF" w:rsidRDefault="00242F83" w:rsidP="002B3BAF">
      <w:pPr>
        <w:numPr>
          <w:ilvl w:val="2"/>
          <w:numId w:val="1"/>
        </w:numPr>
        <w:suppressAutoHyphens/>
        <w:spacing w:after="120"/>
        <w:jc w:val="both"/>
        <w:rPr>
          <w:rFonts w:cs="Arial"/>
          <w:szCs w:val="20"/>
        </w:rPr>
      </w:pPr>
      <w:r>
        <w:rPr>
          <w:rFonts w:cs="Arial"/>
          <w:szCs w:val="20"/>
        </w:rPr>
        <w:t>A prestação do serviço deverá estar de acordo com as normas vigentes sobre o objeto, em especial às normas trabalhistas e determinações governamentais;</w:t>
      </w:r>
    </w:p>
    <w:p w14:paraId="4E6E368C" w14:textId="485EFCAA" w:rsidR="002B3BAF" w:rsidRPr="002B3BAF" w:rsidRDefault="002B3BAF" w:rsidP="002B3BAF">
      <w:pPr>
        <w:numPr>
          <w:ilvl w:val="2"/>
          <w:numId w:val="1"/>
        </w:numPr>
        <w:suppressAutoHyphens/>
        <w:spacing w:after="120"/>
        <w:jc w:val="both"/>
        <w:rPr>
          <w:rFonts w:cs="Arial"/>
          <w:szCs w:val="20"/>
        </w:rPr>
      </w:pPr>
      <w:r>
        <w:rPr>
          <w:rFonts w:cs="Arial"/>
          <w:szCs w:val="20"/>
        </w:rPr>
        <w:t>H</w:t>
      </w:r>
      <w:r w:rsidRPr="002B3BAF">
        <w:rPr>
          <w:rFonts w:cs="Arial"/>
          <w:szCs w:val="20"/>
        </w:rPr>
        <w:t>averá possibilidade de subcontratação de parte do objeto</w:t>
      </w:r>
      <w:r>
        <w:rPr>
          <w:rFonts w:cs="Arial"/>
          <w:szCs w:val="20"/>
        </w:rPr>
        <w:t>, especialmente nos itens que compreendem os escritórios Seccionais.</w:t>
      </w:r>
      <w:r w:rsidRPr="002B3BAF">
        <w:rPr>
          <w:rFonts w:cs="Arial"/>
          <w:szCs w:val="20"/>
        </w:rPr>
        <w:t xml:space="preserve"> </w:t>
      </w:r>
    </w:p>
    <w:p w14:paraId="0AB564AF" w14:textId="48FF519C" w:rsidR="00822758" w:rsidRPr="00242F83" w:rsidRDefault="007B7E1C" w:rsidP="000D390A">
      <w:pPr>
        <w:pStyle w:val="Nivel1"/>
        <w:rPr>
          <w:rFonts w:cs="Arial"/>
        </w:rPr>
      </w:pPr>
      <w:r w:rsidRPr="00552315">
        <w:rPr>
          <w:rFonts w:cs="Arial"/>
          <w:bCs/>
        </w:rPr>
        <w:t>MODELO DE GESTÃO DO CONTRATO E CRITÉRIOS DE MEDIÇÃO E PAGAMENTO</w:t>
      </w:r>
    </w:p>
    <w:p w14:paraId="05EAA498" w14:textId="77777777" w:rsidR="00242F83" w:rsidRPr="00242F83" w:rsidRDefault="00242F83" w:rsidP="00242F83">
      <w:pPr>
        <w:pStyle w:val="Nivel1"/>
        <w:numPr>
          <w:ilvl w:val="0"/>
          <w:numId w:val="0"/>
        </w:numPr>
        <w:ind w:left="644"/>
        <w:rPr>
          <w:rFonts w:cs="Arial"/>
        </w:rPr>
      </w:pPr>
    </w:p>
    <w:p w14:paraId="21A0BBBD" w14:textId="77777777" w:rsidR="00242F83" w:rsidRDefault="00242F83" w:rsidP="00242F83">
      <w:pPr>
        <w:pStyle w:val="Nivel1"/>
        <w:numPr>
          <w:ilvl w:val="1"/>
          <w:numId w:val="1"/>
        </w:numPr>
        <w:spacing w:before="0" w:line="240" w:lineRule="auto"/>
        <w:ind w:left="715" w:hanging="431"/>
        <w:rPr>
          <w:rFonts w:cs="Arial"/>
          <w:b w:val="0"/>
        </w:rPr>
      </w:pPr>
      <w:r w:rsidRPr="00AA6C2D">
        <w:rPr>
          <w:rFonts w:cs="Arial"/>
          <w:b w:val="0"/>
        </w:rPr>
        <w:t xml:space="preserve">Os atores que participarão da gestão do contrato serão: o gestor do contrato, o fiscal do contrato e o </w:t>
      </w:r>
      <w:r w:rsidRPr="00320F29">
        <w:rPr>
          <w:rFonts w:cs="Arial"/>
          <w:b w:val="0"/>
        </w:rPr>
        <w:t>setor de recursos humanos</w:t>
      </w:r>
      <w:r w:rsidRPr="00AA6C2D">
        <w:rPr>
          <w:rFonts w:cs="Arial"/>
          <w:b w:val="0"/>
        </w:rPr>
        <w:t>, nomeados em portaria específica.</w:t>
      </w:r>
    </w:p>
    <w:p w14:paraId="2E4F15F5" w14:textId="77777777" w:rsidR="00242F83" w:rsidRDefault="00242F83" w:rsidP="00242F83">
      <w:pPr>
        <w:pStyle w:val="Nivel1"/>
        <w:numPr>
          <w:ilvl w:val="0"/>
          <w:numId w:val="0"/>
        </w:numPr>
        <w:spacing w:before="0" w:line="240" w:lineRule="auto"/>
        <w:ind w:left="715"/>
        <w:rPr>
          <w:rFonts w:cs="Arial"/>
          <w:b w:val="0"/>
        </w:rPr>
      </w:pPr>
    </w:p>
    <w:p w14:paraId="2B0A18BE" w14:textId="77777777" w:rsidR="00242F83" w:rsidRDefault="00242F83" w:rsidP="00242F83">
      <w:pPr>
        <w:pStyle w:val="PargrafodaLista"/>
        <w:numPr>
          <w:ilvl w:val="1"/>
          <w:numId w:val="1"/>
        </w:numPr>
        <w:ind w:left="715" w:hanging="431"/>
        <w:jc w:val="both"/>
        <w:rPr>
          <w:rFonts w:eastAsiaTheme="majorEastAsia" w:cs="Arial"/>
          <w:color w:val="000000"/>
          <w:szCs w:val="20"/>
        </w:rPr>
      </w:pPr>
      <w:r w:rsidRPr="00AA6C2D">
        <w:rPr>
          <w:rFonts w:eastAsiaTheme="majorEastAsia" w:cs="Arial"/>
          <w:color w:val="000000"/>
          <w:szCs w:val="20"/>
        </w:rPr>
        <w:t>Os mecanismos de comunicação a serem estabelecidos entre o CORE-SP e a prestadora de serviços será e-mail funcional dos atores que participarão da gestão do contrato.</w:t>
      </w:r>
    </w:p>
    <w:p w14:paraId="3D640877" w14:textId="77777777" w:rsidR="00242F83" w:rsidRPr="00627001" w:rsidRDefault="00242F83" w:rsidP="00242F83">
      <w:pPr>
        <w:pStyle w:val="PargrafodaLista"/>
        <w:jc w:val="both"/>
        <w:rPr>
          <w:rFonts w:eastAsiaTheme="majorEastAsia" w:cs="Arial"/>
          <w:color w:val="000000"/>
          <w:szCs w:val="20"/>
        </w:rPr>
      </w:pPr>
    </w:p>
    <w:p w14:paraId="2B4CD201" w14:textId="1F4E4788" w:rsidR="00242F83" w:rsidRPr="00242F83" w:rsidRDefault="00242F83" w:rsidP="00242F83">
      <w:pPr>
        <w:pStyle w:val="PargrafodaLista"/>
        <w:numPr>
          <w:ilvl w:val="1"/>
          <w:numId w:val="1"/>
        </w:numPr>
        <w:ind w:left="715" w:hanging="431"/>
        <w:jc w:val="both"/>
        <w:rPr>
          <w:rFonts w:eastAsiaTheme="majorEastAsia" w:cs="Arial"/>
          <w:color w:val="000000"/>
          <w:szCs w:val="20"/>
        </w:rPr>
      </w:pPr>
      <w:r w:rsidRPr="00AA6C2D">
        <w:rPr>
          <w:rFonts w:eastAsiaTheme="majorEastAsia" w:cs="Arial"/>
          <w:color w:val="000000"/>
          <w:szCs w:val="20"/>
        </w:rPr>
        <w:t>Os mecanismos de controle que serão utilizados para fiscalizar a prestação dos serviços, adequados à natureza dos serviços, são tempo de solução de problemas</w:t>
      </w:r>
      <w:r w:rsidR="002B3BAF">
        <w:rPr>
          <w:rFonts w:eastAsiaTheme="majorEastAsia" w:cs="Arial"/>
          <w:color w:val="000000"/>
          <w:szCs w:val="20"/>
        </w:rPr>
        <w:t xml:space="preserve"> e o</w:t>
      </w:r>
      <w:r w:rsidRPr="00AA6C2D">
        <w:rPr>
          <w:rFonts w:eastAsiaTheme="majorEastAsia" w:cs="Arial"/>
          <w:color w:val="000000"/>
          <w:szCs w:val="20"/>
        </w:rPr>
        <w:t xml:space="preserve"> tempo de atendimento a demandas</w:t>
      </w:r>
      <w:r w:rsidR="002B3BAF">
        <w:rPr>
          <w:rFonts w:eastAsiaTheme="majorEastAsia" w:cs="Arial"/>
          <w:color w:val="000000"/>
          <w:szCs w:val="20"/>
        </w:rPr>
        <w:t>.</w:t>
      </w:r>
    </w:p>
    <w:p w14:paraId="66AD8A21" w14:textId="77777777" w:rsidR="007B7E1C" w:rsidRPr="00552315" w:rsidRDefault="007B7E1C" w:rsidP="00864E77">
      <w:pPr>
        <w:pStyle w:val="PargrafodaLista"/>
        <w:keepNext/>
        <w:keepLines/>
        <w:numPr>
          <w:ilvl w:val="1"/>
          <w:numId w:val="7"/>
        </w:numPr>
        <w:spacing w:before="120" w:after="120" w:line="276" w:lineRule="auto"/>
        <w:contextualSpacing w:val="0"/>
        <w:jc w:val="both"/>
        <w:outlineLvl w:val="0"/>
        <w:rPr>
          <w:rFonts w:eastAsiaTheme="majorEastAsia" w:cs="Arial"/>
          <w:b/>
          <w:bCs/>
          <w:vanish/>
          <w:color w:val="000000"/>
          <w:szCs w:val="20"/>
        </w:rPr>
      </w:pPr>
    </w:p>
    <w:p w14:paraId="08710AA4" w14:textId="77777777" w:rsidR="00822758" w:rsidRPr="00BD2FBA" w:rsidRDefault="00822758" w:rsidP="000D390A">
      <w:pPr>
        <w:pStyle w:val="Nivel1"/>
        <w:rPr>
          <w:rFonts w:cs="Arial"/>
          <w:color w:val="auto"/>
        </w:rPr>
      </w:pPr>
      <w:bookmarkStart w:id="2" w:name="_Hlk528056197"/>
      <w:r w:rsidRPr="00BD2FBA">
        <w:rPr>
          <w:rFonts w:cs="Arial"/>
          <w:color w:val="auto"/>
        </w:rPr>
        <w:t>MATERIAIS A SEREM DISPONIBILIZADOS</w:t>
      </w:r>
    </w:p>
    <w:p w14:paraId="73B1DD83" w14:textId="4968E14D" w:rsidR="00822758" w:rsidRPr="00BD2FBA" w:rsidRDefault="00BD2FBA" w:rsidP="00EE198A">
      <w:pPr>
        <w:numPr>
          <w:ilvl w:val="1"/>
          <w:numId w:val="1"/>
        </w:numPr>
        <w:spacing w:before="120" w:after="120" w:line="276" w:lineRule="auto"/>
        <w:ind w:left="425" w:firstLine="0"/>
        <w:jc w:val="both"/>
        <w:rPr>
          <w:rFonts w:cs="Arial"/>
          <w:bCs/>
          <w:szCs w:val="20"/>
        </w:rPr>
      </w:pPr>
      <w:r w:rsidRPr="00BD2FBA">
        <w:rPr>
          <w:rFonts w:cs="Arial"/>
          <w:bCs/>
          <w:szCs w:val="20"/>
        </w:rPr>
        <w:t>&lt;SUPRIMIDO&gt;</w:t>
      </w:r>
    </w:p>
    <w:bookmarkEnd w:id="2"/>
    <w:p w14:paraId="01554741" w14:textId="77777777" w:rsidR="00DB206B" w:rsidRPr="00552315" w:rsidRDefault="00DB206B" w:rsidP="000D390A">
      <w:pPr>
        <w:pStyle w:val="Nivel1"/>
        <w:rPr>
          <w:rFonts w:cs="Arial"/>
        </w:rPr>
      </w:pPr>
      <w:r w:rsidRPr="00552315">
        <w:rPr>
          <w:rFonts w:cs="Arial"/>
          <w:lang w:eastAsia="en-US"/>
        </w:rPr>
        <w:t xml:space="preserve">OBRIGAÇÕES DA </w:t>
      </w:r>
      <w:r w:rsidR="00D52359" w:rsidRPr="00552315">
        <w:rPr>
          <w:rFonts w:cs="Arial"/>
          <w:lang w:eastAsia="en-US"/>
        </w:rPr>
        <w:t>CONTRATANTE</w:t>
      </w:r>
    </w:p>
    <w:p w14:paraId="3F9B2F6D"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 xml:space="preserve">xigir o cumprimento de todas as obrigações assumidas pela </w:t>
      </w:r>
      <w:r w:rsidR="00D52359" w:rsidRPr="00552315">
        <w:rPr>
          <w:rFonts w:cs="Arial"/>
          <w:color w:val="000000"/>
          <w:szCs w:val="20"/>
        </w:rPr>
        <w:t>Contratada</w:t>
      </w:r>
      <w:r w:rsidR="00DB206B" w:rsidRPr="00552315">
        <w:rPr>
          <w:rFonts w:cs="Arial"/>
          <w:color w:val="000000"/>
          <w:szCs w:val="20"/>
        </w:rPr>
        <w:t>, de acordo com as cláusulas contratuais e os termos de sua proposta;</w:t>
      </w:r>
    </w:p>
    <w:p w14:paraId="3F7745E3"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 xml:space="preserve">xercer o acompanhamento e a fiscalização dos serviços, por servidor especialmente designado, anotando em registro próprio as falhas detectadas, indicando dia, mês e ano, bem </w:t>
      </w:r>
      <w:r w:rsidR="00DB206B" w:rsidRPr="00552315">
        <w:rPr>
          <w:rFonts w:cs="Arial"/>
          <w:color w:val="000000"/>
          <w:szCs w:val="20"/>
        </w:rPr>
        <w:lastRenderedPageBreak/>
        <w:t>como o nome dos empregados eventualmente envolvidos, e encaminhando os apontamentos à autoridade competente para as providências cabíveis;</w:t>
      </w:r>
    </w:p>
    <w:p w14:paraId="4A7339FF" w14:textId="5421A77C"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 xml:space="preserve">otificar a </w:t>
      </w:r>
      <w:r w:rsidR="00D52359" w:rsidRPr="00552315">
        <w:rPr>
          <w:rFonts w:cs="Arial"/>
          <w:color w:val="000000"/>
          <w:szCs w:val="20"/>
        </w:rPr>
        <w:t>Contratada</w:t>
      </w:r>
      <w:r w:rsidR="00DB206B" w:rsidRPr="00552315">
        <w:rPr>
          <w:rFonts w:cs="Arial"/>
          <w:color w:val="000000"/>
          <w:szCs w:val="20"/>
        </w:rPr>
        <w:t xml:space="preserve"> por escrito da ocorrência de eventuais imperfeições</w:t>
      </w:r>
      <w:r w:rsidR="001C3AB6" w:rsidRPr="00552315">
        <w:rPr>
          <w:rFonts w:cs="Arial"/>
          <w:color w:val="000000"/>
          <w:szCs w:val="20"/>
        </w:rPr>
        <w:t>, falhas ou irregularidades constatadas</w:t>
      </w:r>
      <w:r w:rsidR="00DB206B" w:rsidRPr="00552315">
        <w:rPr>
          <w:rFonts w:cs="Arial"/>
          <w:color w:val="000000"/>
          <w:szCs w:val="20"/>
        </w:rPr>
        <w:t xml:space="preserve"> no curso da execução dos serviços, fixando prazo para a sua correção</w:t>
      </w:r>
      <w:r w:rsidR="001C3AB6" w:rsidRPr="00552315">
        <w:rPr>
          <w:rFonts w:cs="Arial"/>
          <w:color w:val="000000"/>
          <w:szCs w:val="20"/>
        </w:rPr>
        <w:t>, certificando-se que as soluções por ela propostas sejam as mais adequadas</w:t>
      </w:r>
      <w:r w:rsidR="00DB206B" w:rsidRPr="00552315">
        <w:rPr>
          <w:rFonts w:cs="Arial"/>
          <w:color w:val="000000"/>
          <w:szCs w:val="20"/>
        </w:rPr>
        <w:t>;</w:t>
      </w:r>
    </w:p>
    <w:p w14:paraId="1BEF3E23" w14:textId="47B567BA"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P</w:t>
      </w:r>
      <w:r w:rsidR="00DB206B" w:rsidRPr="00552315">
        <w:rPr>
          <w:rFonts w:cs="Arial"/>
          <w:color w:val="000000"/>
          <w:szCs w:val="20"/>
        </w:rPr>
        <w:t xml:space="preserve">agar à </w:t>
      </w:r>
      <w:r w:rsidR="00D52359" w:rsidRPr="00552315">
        <w:rPr>
          <w:rFonts w:cs="Arial"/>
          <w:color w:val="000000"/>
          <w:szCs w:val="20"/>
        </w:rPr>
        <w:t>Contratada</w:t>
      </w:r>
      <w:r w:rsidR="00DB206B" w:rsidRPr="00552315">
        <w:rPr>
          <w:rFonts w:cs="Arial"/>
          <w:color w:val="000000"/>
          <w:szCs w:val="20"/>
        </w:rPr>
        <w:t xml:space="preserve"> o valor resultante da prestação do serviço, </w:t>
      </w:r>
      <w:r w:rsidR="00F37721" w:rsidRPr="00552315">
        <w:rPr>
          <w:rFonts w:cs="Arial"/>
          <w:color w:val="000000"/>
          <w:szCs w:val="20"/>
        </w:rPr>
        <w:t>no pr</w:t>
      </w:r>
      <w:r w:rsidR="001C3AB6" w:rsidRPr="00552315">
        <w:rPr>
          <w:rFonts w:cs="Arial"/>
          <w:color w:val="000000"/>
          <w:szCs w:val="20"/>
        </w:rPr>
        <w:t>azo e condições estabelecidas neste Termo de Referência</w:t>
      </w:r>
      <w:r w:rsidR="00DB206B" w:rsidRPr="00552315">
        <w:rPr>
          <w:rFonts w:cs="Arial"/>
          <w:color w:val="000000"/>
          <w:szCs w:val="20"/>
        </w:rPr>
        <w:t>;</w:t>
      </w:r>
    </w:p>
    <w:p w14:paraId="442F73D8" w14:textId="4B687D5B" w:rsidR="00E251E0" w:rsidRPr="00552315" w:rsidRDefault="00E251E0"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Efetuar as retenções tributárias devidas sobre o valor da </w:t>
      </w:r>
      <w:r w:rsidR="00F627B5" w:rsidRPr="00552315">
        <w:rPr>
          <w:rFonts w:cs="Arial"/>
          <w:color w:val="000000"/>
          <w:szCs w:val="20"/>
        </w:rPr>
        <w:t>Nota Fiscal/F</w:t>
      </w:r>
      <w:r w:rsidR="00DA520E" w:rsidRPr="00552315">
        <w:rPr>
          <w:rFonts w:cs="Arial"/>
          <w:color w:val="000000"/>
          <w:szCs w:val="20"/>
        </w:rPr>
        <w:t xml:space="preserve">atura da contratada, </w:t>
      </w:r>
      <w:r w:rsidR="004E0CC8" w:rsidRPr="00552315">
        <w:rPr>
          <w:rFonts w:cs="Arial"/>
          <w:color w:val="000000"/>
          <w:szCs w:val="20"/>
        </w:rPr>
        <w:t xml:space="preserve">no que couber, </w:t>
      </w:r>
      <w:r w:rsidR="00DA520E" w:rsidRPr="00552315">
        <w:rPr>
          <w:rFonts w:cs="Arial"/>
          <w:color w:val="000000"/>
          <w:szCs w:val="20"/>
        </w:rPr>
        <w:t>em conformidade com</w:t>
      </w:r>
      <w:r w:rsidR="004E0CC8" w:rsidRPr="00552315">
        <w:rPr>
          <w:rFonts w:cs="Arial"/>
          <w:color w:val="000000"/>
          <w:szCs w:val="20"/>
        </w:rPr>
        <w:t xml:space="preserve"> o item 6 do Anexo XI da IN SEGES/</w:t>
      </w:r>
      <w:r w:rsidR="003C58CC" w:rsidRPr="00552315">
        <w:rPr>
          <w:rFonts w:cs="Arial"/>
          <w:color w:val="000000"/>
          <w:szCs w:val="20"/>
        </w:rPr>
        <w:t>MP</w:t>
      </w:r>
      <w:r w:rsidR="004E0CC8" w:rsidRPr="00552315">
        <w:rPr>
          <w:rFonts w:cs="Arial"/>
          <w:color w:val="000000"/>
          <w:szCs w:val="20"/>
        </w:rPr>
        <w:t xml:space="preserve"> n. 5/2017</w:t>
      </w:r>
      <w:r w:rsidR="00DA520E" w:rsidRPr="00552315">
        <w:rPr>
          <w:rFonts w:cs="Arial"/>
          <w:color w:val="000000"/>
          <w:szCs w:val="20"/>
        </w:rPr>
        <w:t>.</w:t>
      </w:r>
    </w:p>
    <w:p w14:paraId="6B7C08F9"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 xml:space="preserve">ão praticar atos de ingerência na administração da </w:t>
      </w:r>
      <w:r w:rsidR="00D52359" w:rsidRPr="00552315">
        <w:rPr>
          <w:rFonts w:cs="Arial"/>
          <w:color w:val="000000"/>
          <w:szCs w:val="20"/>
        </w:rPr>
        <w:t>Contratada</w:t>
      </w:r>
      <w:r w:rsidR="00DB206B" w:rsidRPr="00552315">
        <w:rPr>
          <w:rFonts w:cs="Arial"/>
          <w:color w:val="000000"/>
          <w:szCs w:val="20"/>
        </w:rPr>
        <w:t>, tais como:</w:t>
      </w:r>
    </w:p>
    <w:p w14:paraId="10711AB1"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exercer o poder de mando sobre os empregados da </w:t>
      </w:r>
      <w:r w:rsidR="00D52359" w:rsidRPr="00552315">
        <w:rPr>
          <w:rFonts w:cs="Arial"/>
          <w:color w:val="000000"/>
          <w:szCs w:val="20"/>
        </w:rPr>
        <w:t>Contratada</w:t>
      </w:r>
      <w:r w:rsidRPr="00552315">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direcionar a contratação de pessoas para trabalhar nas empresas </w:t>
      </w:r>
      <w:r w:rsidR="00D52359" w:rsidRPr="00552315">
        <w:rPr>
          <w:rFonts w:cs="Arial"/>
          <w:color w:val="000000"/>
          <w:szCs w:val="20"/>
        </w:rPr>
        <w:t>Contratada</w:t>
      </w:r>
      <w:r w:rsidRPr="00552315">
        <w:rPr>
          <w:rFonts w:cs="Arial"/>
          <w:color w:val="000000"/>
          <w:szCs w:val="20"/>
        </w:rPr>
        <w:t>s;</w:t>
      </w:r>
    </w:p>
    <w:p w14:paraId="1AA33A2C"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promover ou aceitar o desvio de funções dos trabalhadores da </w:t>
      </w:r>
      <w:r w:rsidR="00D52359" w:rsidRPr="00552315">
        <w:rPr>
          <w:rFonts w:cs="Arial"/>
          <w:color w:val="000000"/>
          <w:szCs w:val="20"/>
        </w:rPr>
        <w:t>Contratada</w:t>
      </w:r>
      <w:r w:rsidRPr="00552315">
        <w:rPr>
          <w:rFonts w:cs="Arial"/>
          <w:color w:val="000000"/>
          <w:szCs w:val="20"/>
        </w:rPr>
        <w:t>, mediante a utilização destes em atividades distintas daquelas previstas no objeto da contratação e em relação à função específica para a qual o trabalhador foi contratado; e</w:t>
      </w:r>
    </w:p>
    <w:p w14:paraId="22E85C5E" w14:textId="08663E03" w:rsidR="003B11C6" w:rsidRPr="00552315"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considerar os trabalhadores da </w:t>
      </w:r>
      <w:r w:rsidR="00D52359" w:rsidRPr="00552315">
        <w:rPr>
          <w:rFonts w:cs="Arial"/>
          <w:color w:val="000000"/>
          <w:szCs w:val="20"/>
        </w:rPr>
        <w:t>Contratada</w:t>
      </w:r>
      <w:r w:rsidRPr="00552315">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r w:rsidRPr="00552315">
        <w:rPr>
          <w:rFonts w:cs="Arial"/>
          <w:szCs w:val="20"/>
        </w:rPr>
        <w:t xml:space="preserve">Fornecer por escrito as informações necessárias para o desenvolvimento dos serviços objeto </w:t>
      </w:r>
      <w:r w:rsidRPr="00552315">
        <w:rPr>
          <w:rFonts w:cs="Arial"/>
          <w:color w:val="000000"/>
          <w:szCs w:val="20"/>
        </w:rPr>
        <w:t>do contrato;</w:t>
      </w:r>
    </w:p>
    <w:p w14:paraId="6F96C63B"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Realizar avaliações periódicas da qualidade dos serviços, após seu recebimento;</w:t>
      </w:r>
    </w:p>
    <w:p w14:paraId="063FB036"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696E749A" w:rsidR="001C3AB6" w:rsidRPr="00BD2FBA" w:rsidRDefault="001C3AB6" w:rsidP="001C3AB6">
      <w:pPr>
        <w:numPr>
          <w:ilvl w:val="1"/>
          <w:numId w:val="1"/>
        </w:numPr>
        <w:spacing w:before="120" w:after="120" w:line="276" w:lineRule="auto"/>
        <w:ind w:left="425" w:firstLine="0"/>
        <w:jc w:val="both"/>
        <w:rPr>
          <w:rFonts w:cs="Arial"/>
          <w:szCs w:val="20"/>
        </w:rPr>
      </w:pPr>
      <w:r w:rsidRPr="00BD2FBA">
        <w:rPr>
          <w:rFonts w:cs="Arial"/>
          <w:szCs w:val="20"/>
        </w:rPr>
        <w:t>Arquiva</w:t>
      </w:r>
      <w:r w:rsidR="00C61B57" w:rsidRPr="00BD2FBA">
        <w:rPr>
          <w:rFonts w:cs="Arial"/>
          <w:szCs w:val="20"/>
        </w:rPr>
        <w:t>r</w:t>
      </w:r>
      <w:r w:rsidRPr="00BD2FBA">
        <w:rPr>
          <w:rFonts w:cs="Arial"/>
          <w:szCs w:val="20"/>
        </w:rPr>
        <w:t xml:space="preserve">, entre outros documentos, projetos, "as </w:t>
      </w:r>
      <w:proofErr w:type="spellStart"/>
      <w:r w:rsidRPr="00BD2FBA">
        <w:rPr>
          <w:rFonts w:cs="Arial"/>
          <w:szCs w:val="20"/>
        </w:rPr>
        <w:t>built</w:t>
      </w:r>
      <w:proofErr w:type="spellEnd"/>
      <w:r w:rsidRPr="00BD2FBA">
        <w:rPr>
          <w:rFonts w:cs="Arial"/>
          <w:szCs w:val="20"/>
        </w:rPr>
        <w:t>", especificações técnicas, orçamentos, termos de recebimento, contratos e aditamentos, relatórios de inspeções técnicas após o recebimento do serviço e notificações expedidas;</w:t>
      </w:r>
    </w:p>
    <w:p w14:paraId="15591846" w14:textId="77777777" w:rsidR="001C3AB6" w:rsidRPr="00552315" w:rsidRDefault="001C3AB6" w:rsidP="001C3AB6">
      <w:pPr>
        <w:pStyle w:val="PargrafodaLista"/>
        <w:spacing w:before="120" w:after="120" w:line="276" w:lineRule="auto"/>
        <w:ind w:left="716"/>
        <w:contextualSpacing w:val="0"/>
        <w:jc w:val="both"/>
        <w:rPr>
          <w:rFonts w:cs="Arial"/>
          <w:i/>
          <w:color w:val="FF0000"/>
          <w:szCs w:val="20"/>
        </w:rPr>
      </w:pPr>
    </w:p>
    <w:p w14:paraId="0E7FD243" w14:textId="2658ACC1" w:rsidR="00DB206B" w:rsidRPr="00552315" w:rsidRDefault="00DB206B" w:rsidP="000D390A">
      <w:pPr>
        <w:pStyle w:val="Nivel1"/>
        <w:rPr>
          <w:rFonts w:cs="Arial"/>
        </w:rPr>
      </w:pPr>
      <w:r w:rsidRPr="00552315">
        <w:rPr>
          <w:rFonts w:cs="Arial"/>
        </w:rPr>
        <w:t xml:space="preserve">OBRIGAÇÕES DA </w:t>
      </w:r>
      <w:r w:rsidR="00D52359" w:rsidRPr="00552315">
        <w:rPr>
          <w:rFonts w:cs="Arial"/>
        </w:rPr>
        <w:t>CONTRATADA</w:t>
      </w:r>
    </w:p>
    <w:p w14:paraId="58B1FCDE" w14:textId="26F059D2"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552315">
        <w:rPr>
          <w:rFonts w:cs="Arial"/>
          <w:color w:val="000000"/>
          <w:szCs w:val="20"/>
        </w:rPr>
        <w:t xml:space="preserve"> e utilizar</w:t>
      </w:r>
      <w:r w:rsidR="00DB206B" w:rsidRPr="00552315">
        <w:rPr>
          <w:rFonts w:cs="Arial"/>
          <w:color w:val="000000"/>
          <w:szCs w:val="20"/>
        </w:rPr>
        <w:t xml:space="preserve"> os materiais e equipamentos, ferramentas e utensílios necessários, na qualidade e quantidade</w:t>
      </w:r>
      <w:r w:rsidR="001D6D07" w:rsidRPr="00552315">
        <w:rPr>
          <w:rFonts w:cs="Arial"/>
          <w:color w:val="000000"/>
          <w:szCs w:val="20"/>
        </w:rPr>
        <w:t xml:space="preserve"> mínimas</w:t>
      </w:r>
      <w:r w:rsidR="00DB206B" w:rsidRPr="00552315">
        <w:rPr>
          <w:rFonts w:cs="Arial"/>
          <w:color w:val="000000"/>
          <w:szCs w:val="20"/>
        </w:rPr>
        <w:t xml:space="preserve"> especificadas neste Termo de Referência e em sua proposta;</w:t>
      </w:r>
    </w:p>
    <w:p w14:paraId="7B44165A" w14:textId="371BEC14" w:rsidR="00350762" w:rsidRPr="00552315" w:rsidRDefault="00A36676" w:rsidP="00D17875">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R</w:t>
      </w:r>
      <w:r w:rsidR="00DB206B" w:rsidRPr="00552315">
        <w:rPr>
          <w:rFonts w:cs="Arial"/>
          <w:color w:val="000000"/>
          <w:szCs w:val="20"/>
        </w:rPr>
        <w:t xml:space="preserve">eparar, corrigir, remover ou substituir, às suas expensas, no total ou em parte, no prazo </w:t>
      </w:r>
      <w:r w:rsidR="00F37721" w:rsidRPr="00552315">
        <w:rPr>
          <w:rFonts w:cs="Arial"/>
          <w:color w:val="000000"/>
          <w:szCs w:val="20"/>
        </w:rPr>
        <w:t>fixado pelo fiscal do contrato</w:t>
      </w:r>
      <w:r w:rsidR="00DB206B" w:rsidRPr="00552315">
        <w:rPr>
          <w:rFonts w:cs="Arial"/>
          <w:color w:val="000000"/>
          <w:szCs w:val="20"/>
        </w:rPr>
        <w:t>, os serviços efetuados em que se verificarem vícios, defeitos ou incorreções resultantes da execução ou dos materiais empregados;</w:t>
      </w:r>
    </w:p>
    <w:p w14:paraId="046F9782" w14:textId="22A813D6"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R</w:t>
      </w:r>
      <w:r w:rsidR="00DB206B" w:rsidRPr="00552315">
        <w:rPr>
          <w:rFonts w:cs="Arial"/>
          <w:color w:val="000000"/>
          <w:szCs w:val="20"/>
        </w:rPr>
        <w:t>esponsabilizar-se pelos vícios e danos decorrentes d</w:t>
      </w:r>
      <w:r w:rsidR="00F37721" w:rsidRPr="00552315">
        <w:rPr>
          <w:rFonts w:cs="Arial"/>
          <w:color w:val="000000"/>
          <w:szCs w:val="20"/>
        </w:rPr>
        <w:t>a execução d</w:t>
      </w:r>
      <w:r w:rsidR="00DB206B" w:rsidRPr="00552315">
        <w:rPr>
          <w:rFonts w:cs="Arial"/>
          <w:color w:val="000000"/>
          <w:szCs w:val="20"/>
        </w:rPr>
        <w:t xml:space="preserve">o objeto, </w:t>
      </w:r>
      <w:r w:rsidR="001D6D07" w:rsidRPr="00552315">
        <w:rPr>
          <w:rFonts w:cs="Arial"/>
          <w:color w:val="000000"/>
          <w:szCs w:val="20"/>
        </w:rPr>
        <w:t xml:space="preserve">bem como por todo e qualquer dano causado à União ou à entidade federal, devendo ressarcir imediatamente a Administração em sua integralidade, </w:t>
      </w:r>
      <w:r w:rsidR="00F37721" w:rsidRPr="00552315">
        <w:rPr>
          <w:rFonts w:cs="Arial"/>
          <w:color w:val="000000"/>
          <w:szCs w:val="20"/>
        </w:rPr>
        <w:t xml:space="preserve">ficando a </w:t>
      </w:r>
      <w:r w:rsidR="00D52359" w:rsidRPr="00552315">
        <w:rPr>
          <w:rFonts w:cs="Arial"/>
          <w:color w:val="000000"/>
          <w:szCs w:val="20"/>
        </w:rPr>
        <w:t>Contratante</w:t>
      </w:r>
      <w:r w:rsidR="00F37721" w:rsidRPr="00552315">
        <w:rPr>
          <w:rFonts w:cs="Arial"/>
          <w:color w:val="000000"/>
          <w:szCs w:val="20"/>
        </w:rPr>
        <w:t xml:space="preserve"> autorizada a descontar da garantia, </w:t>
      </w:r>
      <w:r w:rsidR="00F37721" w:rsidRPr="00552315">
        <w:rPr>
          <w:rFonts w:cs="Arial"/>
          <w:color w:val="000000"/>
          <w:szCs w:val="20"/>
        </w:rPr>
        <w:lastRenderedPageBreak/>
        <w:t xml:space="preserve">caso exigida no edital, ou dos pagamentos devidos à </w:t>
      </w:r>
      <w:r w:rsidR="00D52359" w:rsidRPr="00552315">
        <w:rPr>
          <w:rFonts w:cs="Arial"/>
          <w:color w:val="000000"/>
          <w:szCs w:val="20"/>
        </w:rPr>
        <w:t>Contratada</w:t>
      </w:r>
      <w:r w:rsidR="00F37721" w:rsidRPr="00552315">
        <w:rPr>
          <w:rFonts w:cs="Arial"/>
          <w:color w:val="000000"/>
          <w:szCs w:val="20"/>
        </w:rPr>
        <w:t>, o valor correspondente aos danos sofridos</w:t>
      </w:r>
      <w:r w:rsidR="00DB206B" w:rsidRPr="00552315">
        <w:rPr>
          <w:rFonts w:cs="Arial"/>
          <w:color w:val="000000"/>
          <w:szCs w:val="20"/>
        </w:rPr>
        <w:t>;</w:t>
      </w:r>
    </w:p>
    <w:p w14:paraId="4813FFD0"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U</w:t>
      </w:r>
      <w:r w:rsidR="00DB206B" w:rsidRPr="00552315">
        <w:rPr>
          <w:rFonts w:cs="Arial"/>
          <w:color w:val="000000"/>
          <w:szCs w:val="20"/>
        </w:rPr>
        <w:t xml:space="preserve">tilizar empregados habilitados e com conhecimentos básicos dos serviços a serem </w:t>
      </w:r>
      <w:r w:rsidR="00FE5B7C" w:rsidRPr="00552315">
        <w:rPr>
          <w:rFonts w:cs="Arial"/>
          <w:color w:val="000000"/>
          <w:szCs w:val="20"/>
        </w:rPr>
        <w:t>exe</w:t>
      </w:r>
      <w:r w:rsidR="00DB206B" w:rsidRPr="00552315">
        <w:rPr>
          <w:rFonts w:cs="Arial"/>
          <w:color w:val="000000"/>
          <w:szCs w:val="20"/>
        </w:rPr>
        <w:t>cutados, e</w:t>
      </w:r>
      <w:r w:rsidR="00F37721" w:rsidRPr="00552315">
        <w:rPr>
          <w:rFonts w:cs="Arial"/>
          <w:color w:val="000000"/>
          <w:szCs w:val="20"/>
        </w:rPr>
        <w:t>m</w:t>
      </w:r>
      <w:r w:rsidR="00DB206B" w:rsidRPr="00552315">
        <w:rPr>
          <w:rFonts w:cs="Arial"/>
          <w:color w:val="000000"/>
          <w:szCs w:val="20"/>
        </w:rPr>
        <w:t xml:space="preserve"> conformidade com as normas e determinações em vigor;</w:t>
      </w:r>
    </w:p>
    <w:p w14:paraId="4249A122" w14:textId="5328F0D9"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V</w:t>
      </w:r>
      <w:r w:rsidR="00DB206B" w:rsidRPr="00552315">
        <w:rPr>
          <w:rFonts w:cs="Arial"/>
          <w:color w:val="000000"/>
          <w:szCs w:val="20"/>
        </w:rPr>
        <w:t xml:space="preserve">edar a utilização, na execução dos serviços, de empregado que seja familiar de agente público ocupante de cargo em comissão ou função de confiança no órgão </w:t>
      </w:r>
      <w:r w:rsidR="00D52359" w:rsidRPr="00552315">
        <w:rPr>
          <w:rFonts w:cs="Arial"/>
          <w:color w:val="000000"/>
          <w:szCs w:val="20"/>
        </w:rPr>
        <w:t>Contratante</w:t>
      </w:r>
      <w:r w:rsidR="00DB206B" w:rsidRPr="00552315">
        <w:rPr>
          <w:rFonts w:cs="Arial"/>
          <w:color w:val="000000"/>
          <w:szCs w:val="20"/>
        </w:rPr>
        <w:t>, nos termos do artigo 7° do Decreto n° 7.203, de 2010</w:t>
      </w:r>
      <w:r w:rsidR="00F53E2A" w:rsidRPr="00552315">
        <w:rPr>
          <w:rFonts w:cs="Arial"/>
          <w:color w:val="000000"/>
          <w:szCs w:val="20"/>
        </w:rPr>
        <w:t>;</w:t>
      </w:r>
    </w:p>
    <w:p w14:paraId="4E105AA5" w14:textId="7F38D256" w:rsidR="00647983" w:rsidRPr="00683BE3" w:rsidRDefault="00647983" w:rsidP="00EE198A">
      <w:pPr>
        <w:numPr>
          <w:ilvl w:val="1"/>
          <w:numId w:val="1"/>
        </w:numPr>
        <w:spacing w:before="120" w:after="120" w:line="276" w:lineRule="auto"/>
        <w:ind w:left="425" w:firstLine="0"/>
        <w:jc w:val="both"/>
        <w:rPr>
          <w:rFonts w:cs="Arial"/>
          <w:szCs w:val="20"/>
        </w:rPr>
      </w:pPr>
      <w:r w:rsidRPr="00683BE3">
        <w:rPr>
          <w:rFonts w:cs="Arial"/>
          <w:szCs w:val="20"/>
        </w:rPr>
        <w:t xml:space="preserve">Quando não for possível a verificação da regularidade no Sistema de Cadastro de Fornecedores – </w:t>
      </w:r>
      <w:r w:rsidR="003C58CC" w:rsidRPr="00683BE3">
        <w:rPr>
          <w:rFonts w:cs="Arial"/>
          <w:szCs w:val="20"/>
        </w:rPr>
        <w:t>SICAF</w:t>
      </w:r>
      <w:r w:rsidRPr="00683BE3">
        <w:rPr>
          <w:rFonts w:cs="Arial"/>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w:t>
      </w:r>
      <w:r w:rsidR="00875A25" w:rsidRPr="00683BE3">
        <w:rPr>
          <w:rFonts w:cs="Arial"/>
          <w:szCs w:val="20"/>
        </w:rPr>
        <w:t xml:space="preserve">ou Distrital </w:t>
      </w:r>
      <w:r w:rsidRPr="00683BE3">
        <w:rPr>
          <w:rFonts w:cs="Arial"/>
          <w:szCs w:val="20"/>
        </w:rPr>
        <w:t>do domicílio ou sede do contratado; 4) Certidão de Regularidade do FGTS – CRF; e 5) Certidão Negativa de Débitos Trabalhistas – CNDT</w:t>
      </w:r>
      <w:r w:rsidR="000D04A9" w:rsidRPr="00683BE3">
        <w:rPr>
          <w:rFonts w:cs="Arial"/>
          <w:szCs w:val="20"/>
        </w:rPr>
        <w:t>, conforme alínea "c" do item 10.2 do Anexo VIII-B da IN SEGES/</w:t>
      </w:r>
      <w:r w:rsidR="003C58CC" w:rsidRPr="00683BE3">
        <w:rPr>
          <w:rFonts w:cs="Arial"/>
          <w:szCs w:val="20"/>
        </w:rPr>
        <w:t>MP</w:t>
      </w:r>
      <w:r w:rsidR="000D04A9" w:rsidRPr="00683BE3">
        <w:rPr>
          <w:rFonts w:cs="Arial"/>
          <w:szCs w:val="20"/>
        </w:rPr>
        <w:t xml:space="preserve"> n. 5/2017</w:t>
      </w:r>
      <w:r w:rsidRPr="00683BE3">
        <w:rPr>
          <w:rFonts w:cs="Arial"/>
          <w:szCs w:val="20"/>
        </w:rPr>
        <w:t>;</w:t>
      </w:r>
    </w:p>
    <w:p w14:paraId="6A8095C6" w14:textId="1E34778C" w:rsidR="003C4698" w:rsidRPr="00683BE3" w:rsidRDefault="00A340C0" w:rsidP="00D02303">
      <w:pPr>
        <w:numPr>
          <w:ilvl w:val="1"/>
          <w:numId w:val="1"/>
        </w:numPr>
        <w:spacing w:before="120" w:after="120" w:line="276" w:lineRule="auto"/>
        <w:ind w:left="425" w:firstLine="0"/>
        <w:jc w:val="both"/>
        <w:rPr>
          <w:rFonts w:cs="Arial"/>
          <w:szCs w:val="20"/>
          <w:lang w:eastAsia="en-US"/>
        </w:rPr>
      </w:pPr>
      <w:r w:rsidRPr="00683BE3">
        <w:rPr>
          <w:rFonts w:cs="Arial"/>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Pr="00552315" w:rsidRDefault="001D6D07" w:rsidP="001D6D07">
      <w:pPr>
        <w:numPr>
          <w:ilvl w:val="1"/>
          <w:numId w:val="1"/>
        </w:numPr>
        <w:spacing w:before="120" w:after="120" w:line="276" w:lineRule="auto"/>
        <w:ind w:left="425" w:firstLine="0"/>
        <w:jc w:val="both"/>
        <w:rPr>
          <w:rFonts w:cs="Arial"/>
          <w:szCs w:val="20"/>
        </w:rPr>
      </w:pPr>
      <w:r w:rsidRPr="00552315">
        <w:rPr>
          <w:rFonts w:cs="Arial"/>
          <w:szCs w:val="20"/>
        </w:rPr>
        <w:t xml:space="preserve">Comunicar ao Fiscal do contrato, no prazo de 24 (vinte e quatro) horas, qualquer ocorrência anormal ou </w:t>
      </w:r>
      <w:r w:rsidRPr="00552315">
        <w:rPr>
          <w:rFonts w:cs="Arial"/>
          <w:color w:val="000000"/>
          <w:szCs w:val="20"/>
        </w:rPr>
        <w:t>acidente</w:t>
      </w:r>
      <w:r w:rsidRPr="00552315">
        <w:rPr>
          <w:rFonts w:cs="Arial"/>
          <w:szCs w:val="20"/>
        </w:rPr>
        <w:t xml:space="preserve"> que se verifique no local dos serviços.</w:t>
      </w:r>
    </w:p>
    <w:p w14:paraId="40D36C95" w14:textId="77777777"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Promover a guarda, manutenção e vigilância de materiais, ferramentas, e tudo o que for necessário à execução dos serviços, durante a vigência do contrato.</w:t>
      </w:r>
    </w:p>
    <w:p w14:paraId="42104800" w14:textId="77777777" w:rsidR="006F426A" w:rsidRPr="00552315" w:rsidRDefault="006F426A" w:rsidP="006F426A">
      <w:pPr>
        <w:numPr>
          <w:ilvl w:val="1"/>
          <w:numId w:val="1"/>
        </w:numPr>
        <w:spacing w:before="120" w:after="120" w:line="276" w:lineRule="auto"/>
        <w:ind w:left="425" w:firstLine="0"/>
        <w:jc w:val="both"/>
        <w:rPr>
          <w:rFonts w:cs="Arial"/>
          <w:szCs w:val="20"/>
        </w:rPr>
      </w:pPr>
      <w:r w:rsidRPr="00552315">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52315" w:rsidRDefault="006F426A" w:rsidP="006F426A">
      <w:pPr>
        <w:numPr>
          <w:ilvl w:val="1"/>
          <w:numId w:val="1"/>
        </w:numPr>
        <w:spacing w:before="120" w:after="120" w:line="276" w:lineRule="auto"/>
        <w:ind w:left="425" w:firstLine="0"/>
        <w:jc w:val="both"/>
        <w:rPr>
          <w:rFonts w:cs="Arial"/>
          <w:szCs w:val="20"/>
        </w:rPr>
      </w:pPr>
      <w:r w:rsidRPr="00552315">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552315" w:rsidRDefault="006F426A" w:rsidP="00851E2F">
      <w:pPr>
        <w:numPr>
          <w:ilvl w:val="1"/>
          <w:numId w:val="1"/>
        </w:numPr>
        <w:spacing w:before="120" w:after="120" w:line="276" w:lineRule="auto"/>
        <w:ind w:left="425" w:firstLine="0"/>
        <w:jc w:val="both"/>
        <w:rPr>
          <w:rFonts w:cs="Arial"/>
          <w:szCs w:val="20"/>
        </w:rPr>
      </w:pPr>
      <w:r w:rsidRPr="00552315">
        <w:rPr>
          <w:rFonts w:cs="Arial"/>
          <w:szCs w:val="20"/>
        </w:rPr>
        <w:t>Submeter previamente, por escrito, à Contratante, para análise e aprovação, quaisquer mudanças nos métodos executivos que fujam às especificações do memorial descritivo.</w:t>
      </w:r>
    </w:p>
    <w:p w14:paraId="2628376A" w14:textId="09F96075" w:rsidR="00DB206B" w:rsidRPr="00552315" w:rsidRDefault="00A36676" w:rsidP="00851E2F">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 </w:t>
      </w:r>
      <w:r w:rsidR="00A36676" w:rsidRPr="00552315">
        <w:rPr>
          <w:rFonts w:cs="Arial"/>
          <w:color w:val="000000"/>
          <w:szCs w:val="20"/>
        </w:rPr>
        <w:t>M</w:t>
      </w:r>
      <w:r w:rsidRPr="00552315">
        <w:rPr>
          <w:rFonts w:cs="Arial"/>
          <w:color w:val="000000"/>
          <w:szCs w:val="20"/>
        </w:rPr>
        <w:t>anter durante toda a vigência do contrato, em compatibilidade com as obrigações assumidas, todas as condições de habilitação e qualificação exigidas na licitação;</w:t>
      </w:r>
    </w:p>
    <w:p w14:paraId="0410D7EA" w14:textId="6A7F512D" w:rsidR="006F426A" w:rsidRPr="00552315"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552315">
        <w:rPr>
          <w:rFonts w:cs="Arial"/>
          <w:color w:val="000000" w:themeColor="text1"/>
          <w:szCs w:val="20"/>
        </w:rPr>
        <w:t xml:space="preserve">Cumprir, durante todo o período de execução do contrato, a reserva de cargos prevista em lei para pessoa com deficiência ou para reabilitado da Previdência Social, bem como as regras </w:t>
      </w:r>
      <w:r w:rsidRPr="00552315">
        <w:rPr>
          <w:rFonts w:cs="Arial"/>
          <w:color w:val="000000" w:themeColor="text1"/>
          <w:szCs w:val="20"/>
        </w:rPr>
        <w:lastRenderedPageBreak/>
        <w:t>de acessibilidade previstas na legislação, quando a contratada houver se beneficiado da preferência estabelecida pela Lei nº 13.146, de 2015</w:t>
      </w:r>
      <w:r w:rsidRPr="00552315">
        <w:rPr>
          <w:rFonts w:cs="Arial"/>
          <w:i/>
          <w:iCs/>
          <w:color w:val="000000" w:themeColor="text1"/>
          <w:szCs w:val="20"/>
        </w:rPr>
        <w:t>.</w:t>
      </w:r>
    </w:p>
    <w:p w14:paraId="64E3428F" w14:textId="77777777" w:rsidR="00133136" w:rsidRPr="00552315" w:rsidRDefault="001449A3"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G</w:t>
      </w:r>
      <w:r w:rsidR="00133136" w:rsidRPr="00552315">
        <w:rPr>
          <w:rFonts w:cs="Arial"/>
          <w:color w:val="000000"/>
          <w:szCs w:val="20"/>
        </w:rPr>
        <w:t>uardar sigilo sobre todas as informações obtidas em decorrência do cumprimento do contrato;</w:t>
      </w:r>
    </w:p>
    <w:p w14:paraId="2D89A960" w14:textId="670B18D1"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A</w:t>
      </w:r>
      <w:r w:rsidR="00DB206B" w:rsidRPr="00552315">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552315">
        <w:rPr>
          <w:rFonts w:cs="Arial"/>
          <w:color w:val="000000"/>
          <w:szCs w:val="20"/>
        </w:rPr>
        <w:t>d</w:t>
      </w:r>
      <w:r w:rsidR="00DB206B" w:rsidRPr="00552315">
        <w:rPr>
          <w:rFonts w:cs="Arial"/>
          <w:color w:val="000000"/>
          <w:szCs w:val="20"/>
        </w:rPr>
        <w:t>o objeto da licitação, exceto quando ocorrer algum dos eventos arrolados nos incisos do § 1º do art. 57 da Lei nº 8.666, de 1993.</w:t>
      </w:r>
    </w:p>
    <w:p w14:paraId="30A31AD5" w14:textId="127A7481"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Cumprir, além dos postulados legais vigentes de âmbito federal, estadual ou municipal, as normas de segurança da Contratante;</w:t>
      </w:r>
    </w:p>
    <w:p w14:paraId="7ED42165" w14:textId="6748CCEE" w:rsidR="001D6D07" w:rsidRPr="00552315" w:rsidRDefault="001D6D07" w:rsidP="001D6D07">
      <w:pPr>
        <w:numPr>
          <w:ilvl w:val="1"/>
          <w:numId w:val="1"/>
        </w:numPr>
        <w:spacing w:before="120" w:after="120" w:line="276" w:lineRule="auto"/>
        <w:ind w:left="425" w:firstLine="0"/>
        <w:jc w:val="both"/>
        <w:rPr>
          <w:rFonts w:cs="Arial"/>
          <w:szCs w:val="20"/>
        </w:rPr>
      </w:pPr>
      <w:r w:rsidRPr="00552315">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552315" w:rsidRDefault="006F426A" w:rsidP="006F426A">
      <w:pPr>
        <w:numPr>
          <w:ilvl w:val="1"/>
          <w:numId w:val="1"/>
        </w:numPr>
        <w:spacing w:before="120" w:after="120" w:line="276" w:lineRule="auto"/>
        <w:ind w:left="425" w:firstLine="0"/>
        <w:jc w:val="both"/>
        <w:rPr>
          <w:rFonts w:cs="Arial"/>
          <w:szCs w:val="20"/>
        </w:rPr>
      </w:pPr>
      <w:r w:rsidRPr="00552315">
        <w:rPr>
          <w:rFonts w:cs="Arial"/>
          <w:szCs w:val="20"/>
        </w:rPr>
        <w:t>Assegurar à CONTRATANTE, em conformidade com o previsto no subitem 6.1, “</w:t>
      </w:r>
      <w:proofErr w:type="spellStart"/>
      <w:r w:rsidRPr="00552315">
        <w:rPr>
          <w:rFonts w:cs="Arial"/>
          <w:szCs w:val="20"/>
        </w:rPr>
        <w:t>a”e</w:t>
      </w:r>
      <w:proofErr w:type="spellEnd"/>
      <w:r w:rsidRPr="00552315">
        <w:rPr>
          <w:rFonts w:cs="Arial"/>
          <w:szCs w:val="20"/>
        </w:rPr>
        <w:t xml:space="preserve"> “b”, do Anexo VII – F da Instrução Normativa SEGES/MP nº 5, de 25/05/2017:</w:t>
      </w:r>
    </w:p>
    <w:p w14:paraId="59A2CECE" w14:textId="77777777" w:rsidR="006F426A" w:rsidRPr="00552315" w:rsidRDefault="006F426A" w:rsidP="006F426A">
      <w:pPr>
        <w:numPr>
          <w:ilvl w:val="2"/>
          <w:numId w:val="1"/>
        </w:numPr>
        <w:spacing w:before="120" w:after="120" w:line="276" w:lineRule="auto"/>
        <w:jc w:val="both"/>
        <w:rPr>
          <w:rFonts w:cs="Arial"/>
          <w:szCs w:val="20"/>
        </w:rPr>
      </w:pPr>
      <w:r w:rsidRPr="00552315">
        <w:rPr>
          <w:rFonts w:cs="Arial"/>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6FDB0BF1" w:rsidR="006F426A" w:rsidRPr="00552315" w:rsidRDefault="006F426A" w:rsidP="006F426A">
      <w:pPr>
        <w:numPr>
          <w:ilvl w:val="2"/>
          <w:numId w:val="1"/>
        </w:numPr>
        <w:spacing w:before="120" w:after="120" w:line="276" w:lineRule="auto"/>
        <w:jc w:val="both"/>
        <w:rPr>
          <w:rFonts w:cs="Arial"/>
          <w:szCs w:val="20"/>
        </w:rPr>
      </w:pPr>
      <w:r w:rsidRPr="00552315">
        <w:rPr>
          <w:rFonts w:cs="Arial"/>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DA9359B" w14:textId="77777777" w:rsidR="006F426A" w:rsidRPr="00683BE3" w:rsidRDefault="006F426A" w:rsidP="006F426A">
      <w:pPr>
        <w:numPr>
          <w:ilvl w:val="1"/>
          <w:numId w:val="1"/>
        </w:numPr>
        <w:spacing w:before="120" w:after="120" w:line="276" w:lineRule="auto"/>
        <w:ind w:left="425" w:firstLine="0"/>
        <w:jc w:val="both"/>
        <w:rPr>
          <w:rFonts w:cs="Arial"/>
          <w:szCs w:val="20"/>
        </w:rPr>
      </w:pPr>
      <w:r w:rsidRPr="00683BE3">
        <w:rPr>
          <w:rFonts w:cs="Arial"/>
          <w:szCs w:val="20"/>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3F7A5D51" w14:textId="77777777" w:rsidR="006F426A" w:rsidRPr="00683BE3" w:rsidRDefault="006F426A" w:rsidP="006F426A">
      <w:pPr>
        <w:numPr>
          <w:ilvl w:val="1"/>
          <w:numId w:val="1"/>
        </w:numPr>
        <w:spacing w:before="120" w:after="120" w:line="276" w:lineRule="auto"/>
        <w:ind w:left="425" w:firstLine="0"/>
        <w:jc w:val="both"/>
        <w:rPr>
          <w:rFonts w:cs="Arial"/>
          <w:szCs w:val="20"/>
        </w:rPr>
      </w:pPr>
      <w:r w:rsidRPr="00683BE3">
        <w:rPr>
          <w:rFonts w:cs="Arial"/>
          <w:szCs w:val="20"/>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37138BCB" w14:textId="38FC1FC0" w:rsidR="006F426A" w:rsidRPr="00552315" w:rsidRDefault="006F426A" w:rsidP="00683BE3">
      <w:pPr>
        <w:numPr>
          <w:ilvl w:val="1"/>
          <w:numId w:val="1"/>
        </w:numPr>
        <w:spacing w:before="120" w:after="120" w:line="276" w:lineRule="auto"/>
        <w:ind w:left="425" w:firstLine="0"/>
        <w:jc w:val="both"/>
        <w:rPr>
          <w:rFonts w:cs="Arial"/>
          <w:szCs w:val="20"/>
        </w:rPr>
      </w:pPr>
      <w:r w:rsidRPr="00683BE3">
        <w:rPr>
          <w:rFonts w:cs="Arial"/>
          <w:szCs w:val="20"/>
        </w:rPr>
        <w:t xml:space="preserve">Responsabilizar-se pela padronização, pela compatibilidade, pelo gerenciamento </w:t>
      </w:r>
    </w:p>
    <w:p w14:paraId="5FD73215" w14:textId="39B71037" w:rsidR="006F426A" w:rsidRPr="00683BE3" w:rsidRDefault="006F426A" w:rsidP="006F426A">
      <w:pPr>
        <w:numPr>
          <w:ilvl w:val="1"/>
          <w:numId w:val="1"/>
        </w:numPr>
        <w:spacing w:before="120" w:after="120" w:line="276" w:lineRule="auto"/>
        <w:ind w:left="425" w:firstLine="0"/>
        <w:jc w:val="both"/>
        <w:rPr>
          <w:rFonts w:cs="Arial"/>
          <w:szCs w:val="20"/>
        </w:rPr>
      </w:pPr>
      <w:r w:rsidRPr="00683BE3">
        <w:rPr>
          <w:rFonts w:cs="Arial"/>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7E36C99E" w14:textId="77777777" w:rsidR="00E014B9" w:rsidRPr="00552315" w:rsidRDefault="00E014B9" w:rsidP="006F426A">
      <w:pPr>
        <w:pStyle w:val="Nivel1"/>
        <w:rPr>
          <w:rFonts w:cs="Arial"/>
        </w:rPr>
      </w:pPr>
      <w:r w:rsidRPr="00552315">
        <w:rPr>
          <w:rFonts w:cs="Arial"/>
        </w:rPr>
        <w:t xml:space="preserve">DA SUBCONTRATAÇÃO  </w:t>
      </w:r>
    </w:p>
    <w:p w14:paraId="0AE080A6" w14:textId="77777777" w:rsidR="0066759F" w:rsidRPr="00552315" w:rsidRDefault="0066759F" w:rsidP="00864E77">
      <w:pPr>
        <w:pStyle w:val="PargrafodaLista"/>
        <w:numPr>
          <w:ilvl w:val="0"/>
          <w:numId w:val="5"/>
        </w:numPr>
        <w:spacing w:before="120" w:after="120" w:line="276" w:lineRule="auto"/>
        <w:contextualSpacing w:val="0"/>
        <w:jc w:val="both"/>
        <w:rPr>
          <w:rFonts w:cs="Arial"/>
          <w:i/>
          <w:vanish/>
          <w:color w:val="FF0000"/>
          <w:szCs w:val="20"/>
        </w:rPr>
      </w:pPr>
    </w:p>
    <w:p w14:paraId="541FD48F" w14:textId="77777777" w:rsidR="0066759F" w:rsidRPr="00552315" w:rsidRDefault="0066759F" w:rsidP="00864E77">
      <w:pPr>
        <w:pStyle w:val="PargrafodaLista"/>
        <w:numPr>
          <w:ilvl w:val="0"/>
          <w:numId w:val="5"/>
        </w:numPr>
        <w:spacing w:before="120" w:after="120" w:line="276" w:lineRule="auto"/>
        <w:contextualSpacing w:val="0"/>
        <w:jc w:val="both"/>
        <w:rPr>
          <w:rFonts w:cs="Arial"/>
          <w:i/>
          <w:vanish/>
          <w:color w:val="FF0000"/>
          <w:szCs w:val="20"/>
        </w:rPr>
      </w:pPr>
    </w:p>
    <w:p w14:paraId="498A0970" w14:textId="77777777" w:rsidR="0066759F" w:rsidRPr="00552315" w:rsidRDefault="0066759F" w:rsidP="00864E77">
      <w:pPr>
        <w:pStyle w:val="PargrafodaLista"/>
        <w:numPr>
          <w:ilvl w:val="0"/>
          <w:numId w:val="5"/>
        </w:numPr>
        <w:spacing w:before="120" w:after="120" w:line="276" w:lineRule="auto"/>
        <w:contextualSpacing w:val="0"/>
        <w:jc w:val="both"/>
        <w:rPr>
          <w:rFonts w:cs="Arial"/>
          <w:i/>
          <w:vanish/>
          <w:color w:val="FF0000"/>
          <w:szCs w:val="20"/>
        </w:rPr>
      </w:pPr>
    </w:p>
    <w:p w14:paraId="378C9C80" w14:textId="77777777" w:rsidR="0066759F" w:rsidRPr="00552315" w:rsidRDefault="0066759F" w:rsidP="00864E77">
      <w:pPr>
        <w:pStyle w:val="PargrafodaLista"/>
        <w:numPr>
          <w:ilvl w:val="0"/>
          <w:numId w:val="5"/>
        </w:numPr>
        <w:spacing w:before="120" w:after="120" w:line="276" w:lineRule="auto"/>
        <w:contextualSpacing w:val="0"/>
        <w:jc w:val="both"/>
        <w:rPr>
          <w:rFonts w:cs="Arial"/>
          <w:i/>
          <w:vanish/>
          <w:color w:val="FF0000"/>
          <w:szCs w:val="20"/>
        </w:rPr>
      </w:pPr>
    </w:p>
    <w:p w14:paraId="0748A1BD" w14:textId="77777777" w:rsidR="0066759F" w:rsidRPr="00552315" w:rsidRDefault="0066759F" w:rsidP="00864E77">
      <w:pPr>
        <w:pStyle w:val="PargrafodaLista"/>
        <w:numPr>
          <w:ilvl w:val="0"/>
          <w:numId w:val="5"/>
        </w:numPr>
        <w:spacing w:before="120" w:after="120" w:line="276" w:lineRule="auto"/>
        <w:contextualSpacing w:val="0"/>
        <w:jc w:val="both"/>
        <w:rPr>
          <w:rFonts w:cs="Arial"/>
          <w:i/>
          <w:vanish/>
          <w:color w:val="FF0000"/>
          <w:szCs w:val="20"/>
        </w:rPr>
      </w:pPr>
    </w:p>
    <w:p w14:paraId="154FABB9" w14:textId="1708A199" w:rsidR="00E014B9" w:rsidRPr="00683BE3" w:rsidRDefault="00E014B9" w:rsidP="00864E77">
      <w:pPr>
        <w:numPr>
          <w:ilvl w:val="1"/>
          <w:numId w:val="5"/>
        </w:numPr>
        <w:tabs>
          <w:tab w:val="clear" w:pos="0"/>
          <w:tab w:val="num" w:pos="425"/>
        </w:tabs>
        <w:spacing w:before="120" w:after="120" w:line="276" w:lineRule="auto"/>
        <w:ind w:left="857"/>
        <w:jc w:val="both"/>
        <w:rPr>
          <w:rFonts w:cs="Arial"/>
          <w:szCs w:val="20"/>
        </w:rPr>
      </w:pPr>
      <w:r w:rsidRPr="00683BE3">
        <w:rPr>
          <w:rFonts w:cs="Arial"/>
          <w:szCs w:val="20"/>
        </w:rPr>
        <w:t xml:space="preserve">É permitida a subcontratação parcial do objeto, até o limite de </w:t>
      </w:r>
      <w:r w:rsidR="00683BE3" w:rsidRPr="00683BE3">
        <w:rPr>
          <w:rFonts w:cs="Arial"/>
          <w:szCs w:val="20"/>
        </w:rPr>
        <w:t>80</w:t>
      </w:r>
      <w:r w:rsidRPr="00683BE3">
        <w:rPr>
          <w:rFonts w:cs="Arial"/>
          <w:szCs w:val="20"/>
        </w:rPr>
        <w:t>%</w:t>
      </w:r>
      <w:r w:rsidR="00683BE3" w:rsidRPr="00683BE3">
        <w:rPr>
          <w:rFonts w:cs="Arial"/>
          <w:szCs w:val="20"/>
        </w:rPr>
        <w:t xml:space="preserve"> </w:t>
      </w:r>
      <w:r w:rsidRPr="00683BE3">
        <w:rPr>
          <w:rFonts w:cs="Arial"/>
          <w:szCs w:val="20"/>
        </w:rPr>
        <w:t>(</w:t>
      </w:r>
      <w:proofErr w:type="gramStart"/>
      <w:r w:rsidR="00683BE3" w:rsidRPr="00683BE3">
        <w:rPr>
          <w:rFonts w:cs="Arial"/>
          <w:szCs w:val="20"/>
        </w:rPr>
        <w:t xml:space="preserve">oitenta </w:t>
      </w:r>
      <w:r w:rsidR="00683BE3">
        <w:rPr>
          <w:rFonts w:cs="Arial"/>
          <w:szCs w:val="20"/>
        </w:rPr>
        <w:t xml:space="preserve"> </w:t>
      </w:r>
      <w:r w:rsidRPr="00683BE3">
        <w:rPr>
          <w:rFonts w:cs="Arial"/>
          <w:szCs w:val="20"/>
        </w:rPr>
        <w:t>por</w:t>
      </w:r>
      <w:proofErr w:type="gramEnd"/>
      <w:r w:rsidRPr="00683BE3">
        <w:rPr>
          <w:rFonts w:cs="Arial"/>
          <w:szCs w:val="20"/>
        </w:rPr>
        <w:t xml:space="preserve"> cento) do valor total do contrato, nas seguintes condições:</w:t>
      </w:r>
    </w:p>
    <w:p w14:paraId="2C7BA6CF" w14:textId="5134767A" w:rsidR="00E014B9" w:rsidRPr="00683BE3" w:rsidRDefault="00E014B9" w:rsidP="00864E77">
      <w:pPr>
        <w:numPr>
          <w:ilvl w:val="2"/>
          <w:numId w:val="5"/>
        </w:numPr>
        <w:spacing w:before="120" w:after="120" w:line="276" w:lineRule="auto"/>
        <w:ind w:left="1134" w:firstLine="0"/>
        <w:jc w:val="both"/>
        <w:rPr>
          <w:rFonts w:cs="Arial"/>
          <w:szCs w:val="20"/>
        </w:rPr>
      </w:pPr>
      <w:r w:rsidRPr="00683BE3">
        <w:rPr>
          <w:rFonts w:cs="Arial"/>
          <w:szCs w:val="20"/>
        </w:rPr>
        <w:t>É vedada a sub-rogação completa ou da parcela principal da obrigação</w:t>
      </w:r>
      <w:r w:rsidR="00683BE3">
        <w:rPr>
          <w:rFonts w:cs="Arial"/>
          <w:szCs w:val="20"/>
        </w:rPr>
        <w:t>;</w:t>
      </w:r>
    </w:p>
    <w:p w14:paraId="1EBB1B6F" w14:textId="7BF1D4CD" w:rsidR="00E014B9" w:rsidRPr="00683BE3" w:rsidRDefault="00683BE3" w:rsidP="00864E77">
      <w:pPr>
        <w:numPr>
          <w:ilvl w:val="2"/>
          <w:numId w:val="5"/>
        </w:numPr>
        <w:spacing w:before="120" w:after="120" w:line="276" w:lineRule="auto"/>
        <w:ind w:left="1134" w:firstLine="0"/>
        <w:jc w:val="both"/>
        <w:rPr>
          <w:rFonts w:cs="Arial"/>
          <w:szCs w:val="20"/>
        </w:rPr>
      </w:pPr>
      <w:r>
        <w:rPr>
          <w:rFonts w:cs="Arial"/>
          <w:szCs w:val="20"/>
        </w:rPr>
        <w:lastRenderedPageBreak/>
        <w:t>Nos itens 1 e 5 que a contratada não consiga atender de forma adequada, considerando que o item 5 contempla em torno de 12 localidades diferentes.</w:t>
      </w:r>
    </w:p>
    <w:p w14:paraId="3B354D25" w14:textId="77777777" w:rsidR="00E014B9" w:rsidRPr="00683BE3" w:rsidRDefault="00E014B9" w:rsidP="00864E77">
      <w:pPr>
        <w:numPr>
          <w:ilvl w:val="1"/>
          <w:numId w:val="5"/>
        </w:numPr>
        <w:spacing w:before="120" w:after="120" w:line="276" w:lineRule="auto"/>
        <w:ind w:left="425" w:firstLine="0"/>
        <w:jc w:val="both"/>
        <w:rPr>
          <w:rFonts w:cs="Arial"/>
          <w:szCs w:val="20"/>
          <w:lang w:eastAsia="en-US"/>
        </w:rPr>
      </w:pPr>
      <w:r w:rsidRPr="00683BE3">
        <w:rPr>
          <w:rFonts w:cs="Arial"/>
          <w:szCs w:val="20"/>
        </w:rPr>
        <w:t xml:space="preserve">A subcontratação depende de autorização prévia da Contratante, a quem incumbe avaliar se a subcontratada cumpre os requisitos de qualificação técnica necessários para a execução do objeto. </w:t>
      </w:r>
    </w:p>
    <w:p w14:paraId="06DD6627" w14:textId="77777777" w:rsidR="00E014B9" w:rsidRPr="00683BE3" w:rsidRDefault="00E014B9" w:rsidP="00864E77">
      <w:pPr>
        <w:numPr>
          <w:ilvl w:val="1"/>
          <w:numId w:val="5"/>
        </w:numPr>
        <w:spacing w:before="120" w:after="120" w:line="276" w:lineRule="auto"/>
        <w:ind w:left="425" w:firstLine="0"/>
        <w:jc w:val="both"/>
        <w:rPr>
          <w:rFonts w:cs="Arial"/>
          <w:szCs w:val="20"/>
          <w:lang w:eastAsia="zh-CN"/>
        </w:rPr>
      </w:pPr>
      <w:r w:rsidRPr="00683BE3">
        <w:rPr>
          <w:rFonts w:cs="Arial"/>
          <w:szCs w:val="2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118F2DE7" w14:textId="76D0345C" w:rsidR="00E014B9" w:rsidRPr="00A979BB" w:rsidRDefault="00E014B9" w:rsidP="00864E77">
      <w:pPr>
        <w:numPr>
          <w:ilvl w:val="1"/>
          <w:numId w:val="5"/>
        </w:numPr>
        <w:spacing w:before="120" w:after="120" w:line="276" w:lineRule="auto"/>
        <w:ind w:left="425" w:firstLine="0"/>
        <w:jc w:val="both"/>
        <w:rPr>
          <w:rFonts w:cs="Arial"/>
          <w:iCs/>
          <w:szCs w:val="20"/>
        </w:rPr>
      </w:pPr>
      <w:r w:rsidRPr="00A979BB">
        <w:rPr>
          <w:rFonts w:cs="Arial"/>
          <w:iCs/>
          <w:szCs w:val="20"/>
        </w:rPr>
        <w:t>A licitante vencedora deverá subcontratar Microempresas e Empresas de Pequeno Porte, nos termos do art. 7º do Decreto nº 8.538, de 2015, no</w:t>
      </w:r>
      <w:r w:rsidR="00A979BB">
        <w:rPr>
          <w:rFonts w:cs="Arial"/>
          <w:iCs/>
          <w:szCs w:val="20"/>
        </w:rPr>
        <w:t>s</w:t>
      </w:r>
      <w:r w:rsidRPr="00A979BB">
        <w:rPr>
          <w:rFonts w:cs="Arial"/>
          <w:iCs/>
          <w:szCs w:val="20"/>
        </w:rPr>
        <w:t xml:space="preserve"> percentuais mínimo de </w:t>
      </w:r>
      <w:r w:rsidR="00683BE3" w:rsidRPr="00A979BB">
        <w:rPr>
          <w:rFonts w:cs="Arial"/>
          <w:iCs/>
          <w:szCs w:val="20"/>
        </w:rPr>
        <w:t>10</w:t>
      </w:r>
      <w:r w:rsidR="00A979BB">
        <w:rPr>
          <w:rFonts w:cs="Arial"/>
          <w:iCs/>
          <w:szCs w:val="20"/>
        </w:rPr>
        <w:t>%</w:t>
      </w:r>
      <w:r w:rsidR="00683BE3" w:rsidRPr="00A979BB">
        <w:rPr>
          <w:rFonts w:cs="Arial"/>
          <w:iCs/>
          <w:szCs w:val="20"/>
        </w:rPr>
        <w:t xml:space="preserve"> (dez por cento) </w:t>
      </w:r>
      <w:r w:rsidRPr="00A979BB">
        <w:rPr>
          <w:rFonts w:cs="Arial"/>
          <w:iCs/>
          <w:szCs w:val="20"/>
        </w:rPr>
        <w:t xml:space="preserve">e máximo de </w:t>
      </w:r>
      <w:r w:rsidR="00683BE3" w:rsidRPr="00A979BB">
        <w:rPr>
          <w:rFonts w:cs="Arial"/>
          <w:iCs/>
          <w:szCs w:val="20"/>
        </w:rPr>
        <w:t>80</w:t>
      </w:r>
      <w:r w:rsidR="00A979BB">
        <w:rPr>
          <w:rFonts w:cs="Arial"/>
          <w:iCs/>
          <w:szCs w:val="20"/>
        </w:rPr>
        <w:t>%</w:t>
      </w:r>
      <w:r w:rsidR="00683BE3" w:rsidRPr="00A979BB">
        <w:rPr>
          <w:rFonts w:cs="Arial"/>
          <w:iCs/>
          <w:szCs w:val="20"/>
        </w:rPr>
        <w:t xml:space="preserve"> (oitenta</w:t>
      </w:r>
      <w:r w:rsidR="00A979BB" w:rsidRPr="00A979BB">
        <w:rPr>
          <w:rFonts w:cs="Arial"/>
          <w:iCs/>
          <w:szCs w:val="20"/>
        </w:rPr>
        <w:t xml:space="preserve"> por cento</w:t>
      </w:r>
      <w:r w:rsidR="00683BE3" w:rsidRPr="00A979BB">
        <w:rPr>
          <w:rFonts w:cs="Arial"/>
          <w:iCs/>
          <w:szCs w:val="20"/>
        </w:rPr>
        <w:t>)</w:t>
      </w:r>
      <w:r w:rsidRPr="00A979BB">
        <w:rPr>
          <w:rFonts w:cs="Arial"/>
          <w:iCs/>
          <w:szCs w:val="20"/>
        </w:rPr>
        <w:t>, atendidas as disposições dos subitens acima, bem como as seguintes regras:</w:t>
      </w:r>
    </w:p>
    <w:p w14:paraId="3CE0BCFA" w14:textId="2C75A95B"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as microempresas e as empresas de pequeno porte a serem subcontratadas deverão ser indicadas e qualificadas pelos licitantes no momento da apresentação das propostas</w:t>
      </w:r>
      <w:r w:rsidRPr="00A979BB">
        <w:rPr>
          <w:rFonts w:cs="Arial"/>
          <w:b/>
          <w:szCs w:val="20"/>
        </w:rPr>
        <w:t xml:space="preserve">, </w:t>
      </w:r>
      <w:r w:rsidRPr="00A979BB">
        <w:rPr>
          <w:rFonts w:cs="Arial"/>
          <w:szCs w:val="20"/>
        </w:rPr>
        <w:t xml:space="preserve">com a descrição dos bens e serviços a serem fornecidos e seus respectivos valores; </w:t>
      </w:r>
    </w:p>
    <w:p w14:paraId="14BE964B" w14:textId="77777777"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no momento da habilitação e ao longo da vigência contratual, será apresentada a documentação de regularidade fiscal das microempresas e empresas de pequeno porte subcontratadas, sob pena de rescisão, aplicando-se o prazo para regularização previsto no § 1º do art. 4º do Decreto nº 8.538, de 2015;</w:t>
      </w:r>
    </w:p>
    <w:p w14:paraId="6E987C0E" w14:textId="77777777"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a empresa contratada se comprometerá a substituir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6ADC29DB" w14:textId="77777777"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a exigência de subcontratação não será aplicável quando o licitante for:</w:t>
      </w:r>
    </w:p>
    <w:p w14:paraId="1B3EB1AB" w14:textId="77777777" w:rsidR="00E014B9" w:rsidRPr="00A979BB" w:rsidRDefault="00E014B9" w:rsidP="00864E77">
      <w:pPr>
        <w:numPr>
          <w:ilvl w:val="3"/>
          <w:numId w:val="5"/>
        </w:numPr>
        <w:spacing w:before="120" w:after="120" w:line="276" w:lineRule="auto"/>
        <w:jc w:val="both"/>
        <w:rPr>
          <w:rFonts w:cs="Arial"/>
          <w:szCs w:val="20"/>
        </w:rPr>
      </w:pPr>
      <w:r w:rsidRPr="00A979BB">
        <w:rPr>
          <w:rFonts w:cs="Arial"/>
          <w:szCs w:val="20"/>
        </w:rPr>
        <w:t>microempresa ou empresa de pequeno porte;</w:t>
      </w:r>
    </w:p>
    <w:p w14:paraId="4F32B161" w14:textId="77777777" w:rsidR="00E014B9" w:rsidRPr="00A979BB" w:rsidRDefault="00E014B9" w:rsidP="00864E77">
      <w:pPr>
        <w:numPr>
          <w:ilvl w:val="3"/>
          <w:numId w:val="5"/>
        </w:numPr>
        <w:spacing w:before="120" w:after="120" w:line="276" w:lineRule="auto"/>
        <w:jc w:val="both"/>
        <w:rPr>
          <w:rFonts w:cs="Arial"/>
          <w:szCs w:val="20"/>
        </w:rPr>
      </w:pPr>
      <w:r w:rsidRPr="00A979BB">
        <w:rPr>
          <w:rFonts w:cs="Arial"/>
          <w:szCs w:val="20"/>
        </w:rPr>
        <w:t> consórcio composto em sua totalidade por microempresas e empresas de pequeno porte, respeitado o disposto no</w:t>
      </w:r>
      <w:r w:rsidRPr="00A979BB">
        <w:rPr>
          <w:rStyle w:val="apple-converted-space"/>
          <w:rFonts w:cs="Arial"/>
          <w:szCs w:val="20"/>
        </w:rPr>
        <w:t> </w:t>
      </w:r>
      <w:hyperlink r:id="rId11" w:anchor="art33" w:history="1">
        <w:r w:rsidRPr="00A979BB">
          <w:rPr>
            <w:rStyle w:val="Hyperlink"/>
            <w:rFonts w:eastAsiaTheme="majorEastAsia" w:cs="Arial"/>
            <w:color w:val="auto"/>
            <w:szCs w:val="20"/>
          </w:rPr>
          <w:t>art. 33 da Lei nº 8.666, de 1993</w:t>
        </w:r>
      </w:hyperlink>
      <w:r w:rsidRPr="00A979BB">
        <w:rPr>
          <w:rFonts w:cs="Arial"/>
          <w:szCs w:val="20"/>
        </w:rPr>
        <w:t>; e</w:t>
      </w:r>
    </w:p>
    <w:p w14:paraId="66CBC248" w14:textId="77777777" w:rsidR="00E014B9" w:rsidRPr="00A979BB" w:rsidRDefault="00E014B9" w:rsidP="00864E77">
      <w:pPr>
        <w:numPr>
          <w:ilvl w:val="3"/>
          <w:numId w:val="5"/>
        </w:numPr>
        <w:spacing w:before="120" w:after="120" w:line="276" w:lineRule="auto"/>
        <w:jc w:val="both"/>
        <w:rPr>
          <w:rFonts w:cs="Arial"/>
          <w:szCs w:val="20"/>
        </w:rPr>
      </w:pPr>
      <w:r w:rsidRPr="00A979BB">
        <w:rPr>
          <w:rFonts w:cs="Arial"/>
          <w:szCs w:val="20"/>
        </w:rPr>
        <w:t>consórcio composto parcialmente por microempresas ou empresas de pequeno porte com participação igual ou superior ao percentual exigido de subcontratação. </w:t>
      </w:r>
    </w:p>
    <w:p w14:paraId="31E94183" w14:textId="77777777"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 xml:space="preserve"> Não se admite a exigência de subcontratação para o fornecimento de bens, exceto quando estiver vinculado à prestação de serviços acessórios. </w:t>
      </w:r>
    </w:p>
    <w:p w14:paraId="5C831402" w14:textId="77777777" w:rsidR="00E014B9" w:rsidRPr="00A979BB" w:rsidRDefault="00E014B9" w:rsidP="00864E77">
      <w:pPr>
        <w:numPr>
          <w:ilvl w:val="2"/>
          <w:numId w:val="5"/>
        </w:numPr>
        <w:spacing w:before="120" w:after="120" w:line="276" w:lineRule="auto"/>
        <w:jc w:val="both"/>
        <w:rPr>
          <w:rFonts w:cs="Arial"/>
          <w:szCs w:val="20"/>
        </w:rPr>
      </w:pPr>
      <w:r w:rsidRPr="00A979BB">
        <w:rPr>
          <w:rFonts w:cs="Arial"/>
          <w:szCs w:val="20"/>
        </w:rPr>
        <w:t> Os empenhos e pagamentos referentes às parcelas subcontratadas serão destinados diretamente às microempresas e empresas de pequeno porte subcontratadas</w:t>
      </w:r>
    </w:p>
    <w:p w14:paraId="5BC247FE" w14:textId="77777777" w:rsidR="00987810" w:rsidRPr="00552315" w:rsidRDefault="00987810" w:rsidP="000D390A">
      <w:pPr>
        <w:pStyle w:val="Nivel1"/>
        <w:rPr>
          <w:rFonts w:cs="Arial"/>
          <w:lang w:eastAsia="en-US"/>
        </w:rPr>
      </w:pPr>
      <w:r w:rsidRPr="00552315">
        <w:rPr>
          <w:rFonts w:cs="Arial"/>
          <w:lang w:eastAsia="en-US"/>
        </w:rPr>
        <w:t>ALTERAÇÃO SUBJETIVA</w:t>
      </w:r>
    </w:p>
    <w:p w14:paraId="4750CAD7" w14:textId="77777777" w:rsidR="00987810" w:rsidRPr="00552315" w:rsidRDefault="00987810" w:rsidP="00EE198A">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552315" w:rsidRDefault="00052D53" w:rsidP="008B0C2F">
      <w:pPr>
        <w:pStyle w:val="Nivel1"/>
        <w:rPr>
          <w:rFonts w:cs="Arial"/>
          <w:lang w:eastAsia="en-US"/>
        </w:rPr>
      </w:pPr>
      <w:r w:rsidRPr="00552315">
        <w:rPr>
          <w:rFonts w:cs="Arial"/>
          <w:lang w:eastAsia="en-US"/>
        </w:rPr>
        <w:lastRenderedPageBreak/>
        <w:t xml:space="preserve">CONTROLE </w:t>
      </w:r>
      <w:r w:rsidR="00683E3C" w:rsidRPr="00552315">
        <w:rPr>
          <w:rFonts w:cs="Arial"/>
          <w:lang w:eastAsia="en-US"/>
        </w:rPr>
        <w:t xml:space="preserve">E FISCALIZAÇÃO DA EXECUÇÃO </w:t>
      </w:r>
    </w:p>
    <w:p w14:paraId="41D62AE1"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552315">
        <w:rPr>
          <w:rFonts w:cs="Arial"/>
          <w:szCs w:val="20"/>
          <w:lang w:eastAsia="en-US"/>
        </w:rPr>
        <w:t>arts</w:t>
      </w:r>
      <w:proofErr w:type="spellEnd"/>
      <w:r w:rsidRPr="00552315">
        <w:rPr>
          <w:rFonts w:cs="Arial"/>
          <w:szCs w:val="20"/>
          <w:lang w:eastAsia="en-US"/>
        </w:rPr>
        <w:t>. 67 e 73 da Lei nº 8.666, de 1993.</w:t>
      </w:r>
    </w:p>
    <w:p w14:paraId="5037DF6A"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A verificação da adequação da prestação do serviço deverá ser realizada com base nos critérios previstos neste Termo de Referência.</w:t>
      </w:r>
    </w:p>
    <w:p w14:paraId="57BF4ACD"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A fiscalização do contrato, ao verificar que houve </w:t>
      </w:r>
      <w:proofErr w:type="spellStart"/>
      <w:r w:rsidRPr="00552315">
        <w:rPr>
          <w:rFonts w:cs="Arial"/>
          <w:szCs w:val="20"/>
          <w:lang w:eastAsia="en-US"/>
        </w:rPr>
        <w:t>subdimensionamento</w:t>
      </w:r>
      <w:proofErr w:type="spellEnd"/>
      <w:r w:rsidRPr="00552315">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552315" w:rsidRDefault="00652668" w:rsidP="00652668">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552315">
        <w:rPr>
          <w:rFonts w:cs="Arial"/>
          <w:szCs w:val="20"/>
          <w:lang w:eastAsia="en-US"/>
        </w:rPr>
        <w:t>.</w:t>
      </w:r>
    </w:p>
    <w:p w14:paraId="32C741F0" w14:textId="6EE51F49" w:rsidR="00222D2F" w:rsidRPr="00552315" w:rsidRDefault="00052D53" w:rsidP="00680543">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69E825AC" w:rsidR="00B032AB" w:rsidRPr="00552315" w:rsidRDefault="00B032AB" w:rsidP="00680543">
      <w:pPr>
        <w:numPr>
          <w:ilvl w:val="1"/>
          <w:numId w:val="1"/>
        </w:numPr>
        <w:spacing w:before="120" w:after="120" w:line="276" w:lineRule="auto"/>
        <w:ind w:left="425" w:firstLine="0"/>
        <w:jc w:val="both"/>
        <w:rPr>
          <w:rFonts w:cs="Arial"/>
          <w:szCs w:val="20"/>
        </w:rPr>
      </w:pPr>
      <w:r w:rsidRPr="00552315">
        <w:rPr>
          <w:rFonts w:cs="Arial"/>
          <w:szCs w:val="20"/>
        </w:rPr>
        <w:t xml:space="preserve">A fiscalização técnica dos contratos avaliará constantemente a execução do objeto e utilizará </w:t>
      </w:r>
      <w:r w:rsidRPr="004567A5">
        <w:rPr>
          <w:rFonts w:cs="Arial"/>
          <w:szCs w:val="20"/>
        </w:rPr>
        <w:t xml:space="preserve">o Instrumento de </w:t>
      </w:r>
      <w:r w:rsidRPr="004567A5">
        <w:rPr>
          <w:rFonts w:cs="Arial"/>
          <w:szCs w:val="20"/>
          <w:lang w:eastAsia="en-US"/>
        </w:rPr>
        <w:t>Medição</w:t>
      </w:r>
      <w:r w:rsidRPr="004567A5">
        <w:rPr>
          <w:rFonts w:cs="Arial"/>
          <w:szCs w:val="20"/>
        </w:rPr>
        <w:t xml:space="preserve"> de Resultado (IMR) ou outro</w:t>
      </w:r>
      <w:r w:rsidR="00CE1EEE" w:rsidRPr="004567A5">
        <w:rPr>
          <w:rFonts w:cs="Arial"/>
          <w:szCs w:val="20"/>
        </w:rPr>
        <w:t xml:space="preserve"> </w:t>
      </w:r>
      <w:r w:rsidRPr="004567A5">
        <w:rPr>
          <w:rFonts w:cs="Arial"/>
          <w:szCs w:val="20"/>
        </w:rPr>
        <w:t xml:space="preserve">instrumento substituto para aferição da qualidade da prestação dos serviços, </w:t>
      </w:r>
      <w:r w:rsidRPr="00552315">
        <w:rPr>
          <w:rFonts w:cs="Arial"/>
          <w:szCs w:val="20"/>
        </w:rPr>
        <w:t>devendo haver o redimensionamento no pagamento com base nos indicadores estabelecidos, sempre que a CONTRATADA:</w:t>
      </w:r>
    </w:p>
    <w:p w14:paraId="6C51B60B" w14:textId="77777777" w:rsidR="00680543" w:rsidRPr="00552315" w:rsidRDefault="00B032AB" w:rsidP="0066759F">
      <w:pPr>
        <w:spacing w:before="120" w:after="120" w:line="276" w:lineRule="auto"/>
        <w:ind w:left="1416"/>
        <w:jc w:val="both"/>
        <w:rPr>
          <w:rFonts w:cs="Arial"/>
          <w:szCs w:val="20"/>
        </w:rPr>
      </w:pPr>
      <w:r w:rsidRPr="00552315">
        <w:rPr>
          <w:rFonts w:cs="Arial"/>
          <w:szCs w:val="20"/>
        </w:rPr>
        <w:t>a) não produzir os resultados, deixar de executar, ou não executar com a qualidade mínima exigida as atividades contratadas; ou</w:t>
      </w:r>
    </w:p>
    <w:p w14:paraId="39E6240D" w14:textId="15C1B48B" w:rsidR="00B032AB" w:rsidRPr="00552315" w:rsidRDefault="00B032AB" w:rsidP="0066759F">
      <w:pPr>
        <w:spacing w:before="120" w:after="120" w:line="276" w:lineRule="auto"/>
        <w:ind w:left="1416"/>
        <w:jc w:val="both"/>
        <w:rPr>
          <w:rFonts w:cs="Arial"/>
          <w:szCs w:val="20"/>
        </w:rPr>
      </w:pPr>
      <w:r w:rsidRPr="00552315">
        <w:rPr>
          <w:rFonts w:cs="Arial"/>
          <w:szCs w:val="20"/>
        </w:rPr>
        <w:t>b) deixar de utilizar materiais e recursos humanos exigidos para a execução do serviço, ou utilizá-los com qualidade ou quantidade inferior à demandada.</w:t>
      </w:r>
    </w:p>
    <w:p w14:paraId="5ADCE13A" w14:textId="613E55F8" w:rsidR="006A414A" w:rsidRPr="00552315" w:rsidRDefault="00B032AB" w:rsidP="00680543">
      <w:pPr>
        <w:numPr>
          <w:ilvl w:val="2"/>
          <w:numId w:val="1"/>
        </w:numPr>
        <w:spacing w:before="120" w:after="120" w:line="276" w:lineRule="auto"/>
        <w:jc w:val="both"/>
        <w:rPr>
          <w:rFonts w:cs="Arial"/>
          <w:szCs w:val="20"/>
        </w:rPr>
      </w:pPr>
      <w:r w:rsidRPr="00552315">
        <w:rPr>
          <w:rFonts w:cs="Arial"/>
          <w:szCs w:val="20"/>
        </w:rPr>
        <w:t xml:space="preserve">A </w:t>
      </w:r>
      <w:r w:rsidRPr="00552315">
        <w:rPr>
          <w:rFonts w:cs="Arial"/>
          <w:szCs w:val="20"/>
          <w:lang w:eastAsia="en-US"/>
        </w:rPr>
        <w:t>utilização</w:t>
      </w:r>
      <w:r w:rsidRPr="00552315">
        <w:rPr>
          <w:rFonts w:cs="Arial"/>
          <w:szCs w:val="20"/>
        </w:rPr>
        <w:t xml:space="preserve"> do IMR não impede a aplicação concomitante de outros mecanismos para a avaliação da prestação dos serviços.</w:t>
      </w:r>
    </w:p>
    <w:p w14:paraId="31AC2724" w14:textId="17081039"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lastRenderedPageBreak/>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552315">
        <w:rPr>
          <w:rFonts w:cs="Arial"/>
          <w:szCs w:val="20"/>
        </w:rPr>
        <w:t xml:space="preserve"> sanções à</w:t>
      </w:r>
      <w:r w:rsidRPr="00552315">
        <w:rPr>
          <w:rFonts w:cs="Arial"/>
          <w:szCs w:val="20"/>
        </w:rPr>
        <w:t xml:space="preserve"> CONTRATADA de acordo com as regras previstas no ato convocatório. </w:t>
      </w:r>
    </w:p>
    <w:p w14:paraId="3B27C979" w14:textId="428DF6A7"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094A1847" w14:textId="77777777" w:rsidR="004567A5" w:rsidRPr="00D2181E" w:rsidRDefault="0066759F" w:rsidP="004567A5">
      <w:pPr>
        <w:numPr>
          <w:ilvl w:val="1"/>
          <w:numId w:val="1"/>
        </w:numPr>
        <w:spacing w:before="120" w:after="120" w:line="276" w:lineRule="auto"/>
        <w:ind w:left="425" w:firstLine="0"/>
        <w:jc w:val="both"/>
        <w:rPr>
          <w:rFonts w:cs="Arial"/>
          <w:szCs w:val="20"/>
          <w:lang w:eastAsia="en-US"/>
        </w:rPr>
      </w:pPr>
      <w:r w:rsidRPr="004567A5">
        <w:rPr>
          <w:rFonts w:cs="Arial"/>
          <w:szCs w:val="20"/>
          <w:lang w:eastAsia="en-US"/>
        </w:rPr>
        <w:t xml:space="preserve">A </w:t>
      </w:r>
      <w:r w:rsidRPr="00D2181E">
        <w:rPr>
          <w:rFonts w:cs="Arial"/>
          <w:szCs w:val="20"/>
        </w:rPr>
        <w:t>fiscalização</w:t>
      </w:r>
      <w:r w:rsidRPr="00D2181E">
        <w:rPr>
          <w:rFonts w:cs="Arial"/>
          <w:szCs w:val="20"/>
          <w:lang w:eastAsia="en-US"/>
        </w:rPr>
        <w:t xml:space="preserve"> da execução dos serviços abrange, ainda, as seguintes rotinas:</w:t>
      </w:r>
    </w:p>
    <w:p w14:paraId="0E944FC3" w14:textId="77777777" w:rsidR="004567A5" w:rsidRPr="00D2181E" w:rsidRDefault="004567A5" w:rsidP="004567A5">
      <w:pPr>
        <w:numPr>
          <w:ilvl w:val="2"/>
          <w:numId w:val="1"/>
        </w:numPr>
        <w:spacing w:before="120" w:after="120" w:line="276" w:lineRule="auto"/>
        <w:jc w:val="both"/>
        <w:rPr>
          <w:rFonts w:cs="Arial"/>
          <w:szCs w:val="20"/>
          <w:lang w:eastAsia="en-US"/>
        </w:rPr>
      </w:pPr>
      <w:r w:rsidRPr="00D2181E">
        <w:rPr>
          <w:rFonts w:cs="Arial"/>
          <w:szCs w:val="20"/>
          <w:lang w:eastAsia="en-US"/>
        </w:rPr>
        <w:t>Verificar se o serviço solicitado foi prestado corretamente, no prazo, valor/quantidade;</w:t>
      </w:r>
    </w:p>
    <w:p w14:paraId="52AD71B5" w14:textId="77777777" w:rsidR="004567A5" w:rsidRPr="00D2181E" w:rsidRDefault="004567A5" w:rsidP="004567A5">
      <w:pPr>
        <w:numPr>
          <w:ilvl w:val="2"/>
          <w:numId w:val="1"/>
        </w:numPr>
        <w:spacing w:before="120" w:after="120" w:line="276" w:lineRule="auto"/>
        <w:jc w:val="both"/>
        <w:rPr>
          <w:rFonts w:cs="Arial"/>
          <w:szCs w:val="20"/>
          <w:lang w:eastAsia="en-US"/>
        </w:rPr>
      </w:pPr>
      <w:r w:rsidRPr="00D2181E">
        <w:rPr>
          <w:rFonts w:cs="Arial"/>
          <w:szCs w:val="20"/>
          <w:lang w:eastAsia="en-US"/>
        </w:rPr>
        <w:t>Verificar se o prazo de resposta das solicitações do responsável pelo Setor de Recursos Humanos do CORE-SP estão adequadas às demandas;</w:t>
      </w:r>
    </w:p>
    <w:p w14:paraId="4BB0A0F0" w14:textId="1CADCD66" w:rsidR="004567A5" w:rsidRPr="00D2181E" w:rsidRDefault="004567A5" w:rsidP="004567A5">
      <w:pPr>
        <w:numPr>
          <w:ilvl w:val="2"/>
          <w:numId w:val="1"/>
        </w:numPr>
        <w:spacing w:before="120" w:after="120" w:line="276" w:lineRule="auto"/>
        <w:jc w:val="both"/>
        <w:rPr>
          <w:rFonts w:cs="Arial"/>
          <w:szCs w:val="20"/>
          <w:lang w:eastAsia="en-US"/>
        </w:rPr>
      </w:pPr>
      <w:r w:rsidRPr="00D2181E">
        <w:rPr>
          <w:rFonts w:cs="Arial"/>
          <w:szCs w:val="20"/>
          <w:lang w:eastAsia="en-US"/>
        </w:rPr>
        <w:t xml:space="preserve">Verificar se a documentação (nota fiscal, relatórios, boletos e demais) está sendo encaminhada conforme o previsto no edital e anexos. </w:t>
      </w:r>
    </w:p>
    <w:p w14:paraId="1BBCC8D3" w14:textId="4C9F9C8A" w:rsidR="0066759F" w:rsidRPr="00552315" w:rsidRDefault="0066759F" w:rsidP="00851E2F">
      <w:pPr>
        <w:pStyle w:val="PargrafodaLista"/>
        <w:numPr>
          <w:ilvl w:val="1"/>
          <w:numId w:val="1"/>
        </w:numPr>
        <w:spacing w:before="120" w:after="120" w:line="276" w:lineRule="auto"/>
        <w:ind w:left="425" w:firstLine="0"/>
        <w:jc w:val="both"/>
        <w:rPr>
          <w:rFonts w:cs="Arial"/>
          <w:szCs w:val="20"/>
        </w:rPr>
      </w:pPr>
      <w:r w:rsidRPr="00552315">
        <w:rPr>
          <w:rFonts w:cs="Arial"/>
          <w:szCs w:val="20"/>
        </w:rPr>
        <w:t>As disposições previstas nesta cláusula não excluem o disposto no Anexo VIII da Instrução Normativa SLTI/</w:t>
      </w:r>
      <w:r w:rsidR="003C58CC" w:rsidRPr="00552315">
        <w:rPr>
          <w:rFonts w:cs="Arial"/>
          <w:szCs w:val="20"/>
        </w:rPr>
        <w:t>MP</w:t>
      </w:r>
      <w:r w:rsidRPr="00552315">
        <w:rPr>
          <w:rFonts w:cs="Arial"/>
          <w:szCs w:val="20"/>
        </w:rPr>
        <w:t xml:space="preserve"> nº 05, de 2017, aplicável no que for pertinente à contratação.</w:t>
      </w:r>
    </w:p>
    <w:p w14:paraId="52559F56" w14:textId="40A146AC"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CA3D928" w14:textId="42A0281C" w:rsidR="00B222EE" w:rsidRPr="00552315" w:rsidRDefault="00C55B69" w:rsidP="008B0C2F">
      <w:pPr>
        <w:pStyle w:val="Nivel1"/>
        <w:rPr>
          <w:rFonts w:cs="Arial"/>
          <w:lang w:eastAsia="en-US"/>
        </w:rPr>
      </w:pPr>
      <w:r w:rsidRPr="00552315">
        <w:rPr>
          <w:rFonts w:cs="Arial"/>
          <w:color w:val="auto"/>
        </w:rPr>
        <w:t>DO RECEBIMENTO E ACEITAÇÃO DO OBJETO</w:t>
      </w:r>
      <w:r w:rsidR="008C04BB" w:rsidRPr="00552315">
        <w:rPr>
          <w:rFonts w:cs="Arial"/>
          <w:color w:val="auto"/>
        </w:rPr>
        <w:t xml:space="preserve"> </w:t>
      </w:r>
      <w:r w:rsidR="00572024" w:rsidRPr="00552315">
        <w:rPr>
          <w:rFonts w:cs="Arial"/>
          <w:color w:val="auto"/>
        </w:rPr>
        <w:t xml:space="preserve"> </w:t>
      </w:r>
    </w:p>
    <w:p w14:paraId="2F947CE2" w14:textId="4D655B91" w:rsidR="00761D03" w:rsidRPr="00552315" w:rsidRDefault="00761D03" w:rsidP="00761D03">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iCs/>
          <w:szCs w:val="20"/>
        </w:rPr>
        <w:t xml:space="preserve">A emissão da Nota Fiscal/Fatura deve ser precedida do recebimento definitivo dos serviços, nos </w:t>
      </w:r>
      <w:r w:rsidR="002004CF" w:rsidRPr="00552315">
        <w:rPr>
          <w:rFonts w:cs="Arial"/>
          <w:iCs/>
          <w:szCs w:val="20"/>
        </w:rPr>
        <w:t>termos abaixo.</w:t>
      </w:r>
      <w:r w:rsidRPr="00552315">
        <w:rPr>
          <w:rFonts w:cs="Arial"/>
          <w:iCs/>
          <w:szCs w:val="20"/>
        </w:rPr>
        <w:t xml:space="preserve"> </w:t>
      </w:r>
    </w:p>
    <w:p w14:paraId="6E87C596" w14:textId="77777777" w:rsidR="00761D03" w:rsidRPr="00552315" w:rsidRDefault="00761D03" w:rsidP="002004CF">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iCs/>
          <w:szCs w:val="20"/>
        </w:rPr>
        <w:t>No</w:t>
      </w:r>
      <w:r w:rsidRPr="00552315">
        <w:rPr>
          <w:rFonts w:cs="Arial"/>
          <w:color w:val="000000"/>
          <w:szCs w:val="20"/>
          <w:lang w:eastAsia="en-US"/>
        </w:rPr>
        <w:t xml:space="preserve"> prazo de até </w:t>
      </w:r>
      <w:r w:rsidRPr="00552315">
        <w:rPr>
          <w:rFonts w:cs="Arial"/>
          <w:i/>
          <w:color w:val="FF0000"/>
          <w:szCs w:val="20"/>
          <w:lang w:eastAsia="en-US"/>
        </w:rPr>
        <w:t>5 dias corridos</w:t>
      </w:r>
      <w:r w:rsidRPr="00552315">
        <w:rPr>
          <w:rFonts w:cs="Arial"/>
          <w:color w:val="FF0000"/>
          <w:szCs w:val="20"/>
          <w:lang w:eastAsia="en-US"/>
        </w:rPr>
        <w:t xml:space="preserve"> </w:t>
      </w:r>
      <w:r w:rsidRPr="00552315">
        <w:rPr>
          <w:rFonts w:cs="Arial"/>
          <w:color w:val="000000"/>
          <w:szCs w:val="20"/>
          <w:lang w:eastAsia="en-US"/>
        </w:rPr>
        <w:t xml:space="preserve">do adimplemento da parcela, a CONTRATADA deverá entregar toda a documentação comprobatória do cumprimento da obrigação contratual;  </w:t>
      </w:r>
    </w:p>
    <w:p w14:paraId="63B60D5C" w14:textId="11E61539" w:rsidR="002004CF" w:rsidRPr="00552315" w:rsidRDefault="002004CF" w:rsidP="00851E2F">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szCs w:val="20"/>
        </w:rPr>
        <w:t>O recebimento provisório será realizado pelo fiscal técnico</w:t>
      </w:r>
      <w:r w:rsidR="00D116DB" w:rsidRPr="00552315">
        <w:rPr>
          <w:rFonts w:cs="Arial"/>
          <w:szCs w:val="20"/>
        </w:rPr>
        <w:t xml:space="preserve"> </w:t>
      </w:r>
      <w:r w:rsidRPr="00552315">
        <w:rPr>
          <w:rFonts w:cs="Arial"/>
          <w:szCs w:val="20"/>
        </w:rPr>
        <w:t>e setorial</w:t>
      </w:r>
      <w:r w:rsidR="00E86C3D" w:rsidRPr="00552315">
        <w:rPr>
          <w:rFonts w:cs="Arial"/>
          <w:szCs w:val="20"/>
        </w:rPr>
        <w:t xml:space="preserve"> ou</w:t>
      </w:r>
      <w:r w:rsidRPr="00552315">
        <w:rPr>
          <w:rFonts w:cs="Arial"/>
          <w:szCs w:val="20"/>
        </w:rPr>
        <w:t xml:space="preserve"> pela equipe de fiscalização</w:t>
      </w:r>
      <w:r w:rsidR="00E86C3D" w:rsidRPr="00552315">
        <w:rPr>
          <w:rFonts w:cs="Arial"/>
          <w:szCs w:val="20"/>
        </w:rPr>
        <w:t xml:space="preserve"> após a entrega da documentação acima</w:t>
      </w:r>
      <w:r w:rsidRPr="00552315">
        <w:rPr>
          <w:rFonts w:cs="Arial"/>
          <w:szCs w:val="20"/>
        </w:rPr>
        <w:t>, da seguinte forma:</w:t>
      </w:r>
    </w:p>
    <w:p w14:paraId="7090CA49" w14:textId="63BE00CA" w:rsidR="00E86C3D" w:rsidRPr="00552315" w:rsidRDefault="00E86C3D" w:rsidP="00E86C3D">
      <w:pPr>
        <w:numPr>
          <w:ilvl w:val="2"/>
          <w:numId w:val="1"/>
        </w:numPr>
        <w:spacing w:before="120" w:after="120" w:line="276" w:lineRule="auto"/>
        <w:jc w:val="both"/>
        <w:rPr>
          <w:rFonts w:cs="Arial"/>
          <w:color w:val="000000" w:themeColor="text1"/>
          <w:szCs w:val="20"/>
          <w:lang w:eastAsia="en-US"/>
        </w:rPr>
      </w:pPr>
      <w:r w:rsidRPr="00552315">
        <w:rPr>
          <w:rFonts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552315" w:rsidRDefault="00851E2F" w:rsidP="00851E2F">
      <w:pPr>
        <w:numPr>
          <w:ilvl w:val="3"/>
          <w:numId w:val="1"/>
        </w:numPr>
        <w:spacing w:before="120" w:after="120" w:line="276" w:lineRule="auto"/>
        <w:jc w:val="both"/>
        <w:rPr>
          <w:rFonts w:cs="Arial"/>
          <w:color w:val="000000" w:themeColor="text1"/>
          <w:szCs w:val="20"/>
          <w:lang w:eastAsia="en-US"/>
        </w:rPr>
      </w:pPr>
      <w:r w:rsidRPr="00552315">
        <w:rPr>
          <w:rFonts w:cs="Arial"/>
          <w:szCs w:val="20"/>
        </w:rPr>
        <w:t xml:space="preserve">Para efeito de recebimento provisório, ao final de cada período de faturamento, o fiscal técnico do contrato irá apurar o resultado das </w:t>
      </w:r>
      <w:r w:rsidRPr="00552315">
        <w:rPr>
          <w:rFonts w:cs="Arial"/>
          <w:szCs w:val="20"/>
        </w:rPr>
        <w:lastRenderedPageBreak/>
        <w:t>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FA2DDB0" w14:textId="7C026044" w:rsidR="00851E2F" w:rsidRPr="00552315" w:rsidRDefault="00851E2F" w:rsidP="00E86C3D">
      <w:pPr>
        <w:numPr>
          <w:ilvl w:val="3"/>
          <w:numId w:val="1"/>
        </w:numPr>
        <w:spacing w:before="120" w:after="120" w:line="276" w:lineRule="auto"/>
        <w:jc w:val="both"/>
        <w:rPr>
          <w:rFonts w:cs="Arial"/>
          <w:color w:val="000000"/>
          <w:szCs w:val="20"/>
          <w:lang w:eastAsia="en-US"/>
        </w:rPr>
      </w:pPr>
      <w:r w:rsidRPr="00552315">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552315">
        <w:rPr>
          <w:rFonts w:cs="Arial"/>
          <w:color w:val="000000"/>
          <w:szCs w:val="20"/>
          <w:lang w:eastAsia="en-US"/>
        </w:rPr>
        <w:t>R</w:t>
      </w:r>
      <w:r w:rsidRPr="00552315">
        <w:rPr>
          <w:rFonts w:cs="Arial"/>
          <w:color w:val="000000"/>
          <w:szCs w:val="20"/>
          <w:lang w:eastAsia="en-US"/>
        </w:rPr>
        <w:t xml:space="preserve">ecebimento </w:t>
      </w:r>
      <w:r w:rsidR="00E86C3D" w:rsidRPr="00552315">
        <w:rPr>
          <w:rFonts w:cs="Arial"/>
          <w:color w:val="000000"/>
          <w:szCs w:val="20"/>
          <w:lang w:eastAsia="en-US"/>
        </w:rPr>
        <w:t>P</w:t>
      </w:r>
      <w:r w:rsidRPr="00552315">
        <w:rPr>
          <w:rFonts w:cs="Arial"/>
          <w:color w:val="000000"/>
          <w:szCs w:val="20"/>
          <w:lang w:eastAsia="en-US"/>
        </w:rPr>
        <w:t>rovisório.</w:t>
      </w:r>
    </w:p>
    <w:p w14:paraId="0CBE86BC" w14:textId="12BD6B64" w:rsidR="00E86C3D" w:rsidRPr="00552315" w:rsidRDefault="00E86C3D" w:rsidP="00383116">
      <w:pPr>
        <w:pStyle w:val="PargrafodaLista"/>
        <w:numPr>
          <w:ilvl w:val="3"/>
          <w:numId w:val="1"/>
        </w:numPr>
        <w:spacing w:before="120" w:after="120" w:line="276" w:lineRule="auto"/>
        <w:jc w:val="both"/>
        <w:rPr>
          <w:rFonts w:cs="Arial"/>
          <w:color w:val="000000"/>
          <w:szCs w:val="20"/>
          <w:lang w:eastAsia="en-US"/>
        </w:rPr>
      </w:pPr>
      <w:r w:rsidRPr="00552315">
        <w:rPr>
          <w:rFonts w:cs="Arial"/>
          <w:color w:val="000000"/>
          <w:szCs w:val="20"/>
          <w:lang w:eastAsia="en-US"/>
        </w:rPr>
        <w:t>O recebimento provisório também ficará sujeito, quando cabível, à conclusão de todos os testes de campo e à entrega dos Manuais e Instruções exigíveis.</w:t>
      </w:r>
    </w:p>
    <w:p w14:paraId="53937E21" w14:textId="2DAF07F8" w:rsidR="00E86C3D" w:rsidRPr="00552315" w:rsidRDefault="00E86C3D" w:rsidP="00E86C3D">
      <w:pPr>
        <w:numPr>
          <w:ilvl w:val="2"/>
          <w:numId w:val="1"/>
        </w:numPr>
        <w:spacing w:before="120" w:after="120" w:line="276" w:lineRule="auto"/>
        <w:jc w:val="both"/>
        <w:rPr>
          <w:rFonts w:cs="Arial"/>
          <w:color w:val="000000" w:themeColor="text1"/>
          <w:szCs w:val="20"/>
          <w:lang w:eastAsia="en-US"/>
        </w:rPr>
      </w:pPr>
      <w:r w:rsidRPr="00552315">
        <w:rPr>
          <w:rFonts w:cs="Arial"/>
          <w:color w:val="000000"/>
          <w:szCs w:val="20"/>
          <w:lang w:eastAsia="en-US"/>
        </w:rPr>
        <w:t xml:space="preserve">No prazo de até </w:t>
      </w:r>
      <w:r w:rsidRPr="00552315">
        <w:rPr>
          <w:rFonts w:cs="Arial"/>
          <w:i/>
          <w:color w:val="FF0000"/>
          <w:szCs w:val="20"/>
          <w:lang w:eastAsia="en-US"/>
        </w:rPr>
        <w:t>10 dias corridos</w:t>
      </w:r>
      <w:r w:rsidRPr="00552315">
        <w:rPr>
          <w:rFonts w:cs="Arial"/>
          <w:color w:val="FF0000"/>
          <w:szCs w:val="20"/>
          <w:lang w:eastAsia="en-US"/>
        </w:rPr>
        <w:t xml:space="preserve"> </w:t>
      </w:r>
      <w:r w:rsidRPr="00552315">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5608BF18" w:rsidR="00E86C3D" w:rsidRPr="00552315" w:rsidRDefault="00E86C3D" w:rsidP="00E86C3D">
      <w:pPr>
        <w:numPr>
          <w:ilvl w:val="3"/>
          <w:numId w:val="1"/>
        </w:numPr>
        <w:spacing w:before="120" w:after="120" w:line="276" w:lineRule="auto"/>
        <w:jc w:val="both"/>
        <w:rPr>
          <w:rFonts w:cs="Arial"/>
          <w:color w:val="000000" w:themeColor="text1"/>
          <w:szCs w:val="20"/>
          <w:lang w:eastAsia="en-US"/>
        </w:rPr>
      </w:pPr>
      <w:r w:rsidRPr="00552315">
        <w:rPr>
          <w:rFonts w:cs="Arial"/>
          <w:szCs w:val="20"/>
        </w:rPr>
        <w:t xml:space="preserve">quando a fiscalização for exercida por um único servidor, o relatório circunstanciado </w:t>
      </w:r>
      <w:r w:rsidRPr="00552315">
        <w:rPr>
          <w:rFonts w:cs="Arial"/>
          <w:color w:val="000000"/>
          <w:szCs w:val="20"/>
          <w:lang w:eastAsia="en-US"/>
        </w:rPr>
        <w:t>deverá</w:t>
      </w:r>
      <w:r w:rsidRPr="00552315">
        <w:rPr>
          <w:rFonts w:cs="Arial"/>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552315" w:rsidRDefault="00724CAD" w:rsidP="00E86C3D">
      <w:pPr>
        <w:numPr>
          <w:ilvl w:val="3"/>
          <w:numId w:val="1"/>
        </w:numPr>
        <w:spacing w:before="120" w:after="120" w:line="276" w:lineRule="auto"/>
        <w:jc w:val="both"/>
        <w:rPr>
          <w:rFonts w:cs="Arial"/>
          <w:color w:val="000000" w:themeColor="text1"/>
          <w:szCs w:val="20"/>
          <w:lang w:eastAsia="en-US"/>
        </w:rPr>
      </w:pPr>
      <w:r w:rsidRPr="00552315">
        <w:rPr>
          <w:rFonts w:cs="Arial"/>
          <w:szCs w:val="20"/>
        </w:rPr>
        <w:t xml:space="preserve">Será considerado como ocorrido o recebimento provisório </w:t>
      </w:r>
      <w:r w:rsidR="00847814" w:rsidRPr="00552315">
        <w:rPr>
          <w:rFonts w:cs="Arial"/>
          <w:szCs w:val="20"/>
        </w:rPr>
        <w:t xml:space="preserve">com a entrega do relatório circunstanciado ou, em havendo mais de um a ser feito, com a entrega do último. </w:t>
      </w:r>
    </w:p>
    <w:p w14:paraId="5D09F4B6" w14:textId="02B986C8" w:rsidR="00847814" w:rsidRPr="00552315" w:rsidRDefault="00847814" w:rsidP="00383116">
      <w:pPr>
        <w:pStyle w:val="PargrafodaLista"/>
        <w:numPr>
          <w:ilvl w:val="4"/>
          <w:numId w:val="1"/>
        </w:numPr>
        <w:spacing w:before="120" w:after="120" w:line="276" w:lineRule="auto"/>
        <w:jc w:val="both"/>
        <w:rPr>
          <w:rFonts w:cs="Arial"/>
          <w:color w:val="000000" w:themeColor="text1"/>
          <w:szCs w:val="20"/>
          <w:lang w:eastAsia="en-US"/>
        </w:rPr>
      </w:pPr>
      <w:r w:rsidRPr="00552315">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14:paraId="39F26BB1" w14:textId="3A8E0A54" w:rsidR="00761D03" w:rsidRPr="00552315" w:rsidRDefault="00761D03" w:rsidP="00761D03">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color w:val="000000"/>
          <w:szCs w:val="20"/>
          <w:lang w:eastAsia="en-US"/>
        </w:rPr>
        <w:t xml:space="preserve">No </w:t>
      </w:r>
      <w:r w:rsidRPr="00552315">
        <w:rPr>
          <w:rFonts w:cs="Arial"/>
          <w:iCs/>
          <w:szCs w:val="20"/>
        </w:rPr>
        <w:t>prazo</w:t>
      </w:r>
      <w:r w:rsidRPr="00552315">
        <w:rPr>
          <w:rFonts w:cs="Arial"/>
          <w:color w:val="000000"/>
          <w:szCs w:val="20"/>
          <w:lang w:eastAsia="en-US"/>
        </w:rPr>
        <w:t xml:space="preserve"> de até </w:t>
      </w:r>
      <w:r w:rsidR="00847814" w:rsidRPr="00552315">
        <w:rPr>
          <w:rFonts w:cs="Arial"/>
          <w:i/>
          <w:color w:val="FF0000"/>
          <w:szCs w:val="20"/>
          <w:lang w:eastAsia="en-US"/>
        </w:rPr>
        <w:t>10</w:t>
      </w:r>
      <w:r w:rsidRPr="00552315">
        <w:rPr>
          <w:rFonts w:cs="Arial"/>
          <w:i/>
          <w:color w:val="FF0000"/>
          <w:szCs w:val="20"/>
          <w:lang w:eastAsia="en-US"/>
        </w:rPr>
        <w:t xml:space="preserve"> (</w:t>
      </w:r>
      <w:r w:rsidR="00847814" w:rsidRPr="00552315">
        <w:rPr>
          <w:rFonts w:cs="Arial"/>
          <w:i/>
          <w:color w:val="FF0000"/>
          <w:szCs w:val="20"/>
          <w:lang w:eastAsia="en-US"/>
        </w:rPr>
        <w:t>dez</w:t>
      </w:r>
      <w:r w:rsidRPr="00552315">
        <w:rPr>
          <w:rFonts w:cs="Arial"/>
          <w:i/>
          <w:color w:val="FF0000"/>
          <w:szCs w:val="20"/>
          <w:lang w:eastAsia="en-US"/>
        </w:rPr>
        <w:t>) dias corridos</w:t>
      </w:r>
      <w:r w:rsidRPr="00552315">
        <w:rPr>
          <w:rFonts w:cs="Arial"/>
          <w:color w:val="FF0000"/>
          <w:szCs w:val="20"/>
          <w:lang w:eastAsia="en-US"/>
        </w:rPr>
        <w:t xml:space="preserve"> </w:t>
      </w:r>
      <w:r w:rsidRPr="00552315">
        <w:rPr>
          <w:rFonts w:cs="Arial"/>
          <w:color w:val="000000"/>
          <w:szCs w:val="20"/>
          <w:lang w:eastAsia="en-US"/>
        </w:rPr>
        <w:t xml:space="preserve">a partir do recebimento </w:t>
      </w:r>
      <w:r w:rsidR="00847814" w:rsidRPr="00552315">
        <w:rPr>
          <w:rFonts w:cs="Arial"/>
          <w:color w:val="000000"/>
          <w:szCs w:val="20"/>
          <w:lang w:eastAsia="en-US"/>
        </w:rPr>
        <w:t>provisório dos serviços</w:t>
      </w:r>
      <w:r w:rsidRPr="00552315">
        <w:rPr>
          <w:rFonts w:cs="Arial"/>
          <w:color w:val="000000"/>
          <w:szCs w:val="20"/>
          <w:lang w:eastAsia="en-US"/>
        </w:rPr>
        <w:t xml:space="preserve">, o Gestor do Contrato deverá providenciar o recebimento definitivo, ato que concretiza o ateste da execução dos serviços, obedecendo as seguintes diretrizes: </w:t>
      </w:r>
    </w:p>
    <w:p w14:paraId="241A3BC5" w14:textId="77777777" w:rsidR="00761D03" w:rsidRPr="00552315" w:rsidRDefault="00761D03" w:rsidP="00761D03">
      <w:pPr>
        <w:numPr>
          <w:ilvl w:val="2"/>
          <w:numId w:val="1"/>
        </w:numPr>
        <w:spacing w:before="120" w:after="120" w:line="276" w:lineRule="auto"/>
        <w:jc w:val="both"/>
        <w:rPr>
          <w:rFonts w:cs="Arial"/>
          <w:color w:val="000000"/>
          <w:szCs w:val="20"/>
          <w:lang w:eastAsia="en-US"/>
        </w:rPr>
      </w:pPr>
      <w:r w:rsidRPr="00552315">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552315" w:rsidRDefault="00761D03" w:rsidP="00761D03">
      <w:pPr>
        <w:numPr>
          <w:ilvl w:val="2"/>
          <w:numId w:val="1"/>
        </w:numPr>
        <w:spacing w:before="120" w:after="120" w:line="276" w:lineRule="auto"/>
        <w:jc w:val="both"/>
        <w:rPr>
          <w:rFonts w:cs="Arial"/>
          <w:color w:val="000000"/>
          <w:szCs w:val="20"/>
          <w:lang w:eastAsia="en-US"/>
        </w:rPr>
      </w:pPr>
      <w:r w:rsidRPr="00552315">
        <w:rPr>
          <w:rFonts w:cs="Arial"/>
          <w:color w:val="000000"/>
          <w:szCs w:val="20"/>
          <w:lang w:eastAsia="en-US"/>
        </w:rPr>
        <w:t xml:space="preserve">Emitir Termo Circunstanciado para efeito de recebimento definitivo dos serviços prestados, com base nos relatórios e documentações apresentadas; e </w:t>
      </w:r>
    </w:p>
    <w:p w14:paraId="7C89170E" w14:textId="77777777" w:rsidR="00761D03" w:rsidRPr="00552315" w:rsidRDefault="00761D03" w:rsidP="00761D03">
      <w:pPr>
        <w:numPr>
          <w:ilvl w:val="2"/>
          <w:numId w:val="1"/>
        </w:numPr>
        <w:spacing w:before="120" w:after="120" w:line="276" w:lineRule="auto"/>
        <w:jc w:val="both"/>
        <w:rPr>
          <w:rFonts w:cs="Arial"/>
          <w:color w:val="000000"/>
          <w:szCs w:val="20"/>
          <w:lang w:eastAsia="en-US"/>
        </w:rPr>
      </w:pPr>
      <w:r w:rsidRPr="00552315">
        <w:rPr>
          <w:rFonts w:cs="Arial"/>
          <w:color w:val="000000"/>
          <w:szCs w:val="20"/>
          <w:lang w:eastAsia="en-US"/>
        </w:rPr>
        <w:t xml:space="preserve">Comunicar a empresa para que emita a Nota Fiscal ou Fatura, com o valor exato dimensionado pela fiscalização. </w:t>
      </w:r>
    </w:p>
    <w:p w14:paraId="2957B1E6" w14:textId="1776D7D3" w:rsidR="00C55B69" w:rsidRPr="00552315" w:rsidRDefault="00C55B69" w:rsidP="00680543">
      <w:pPr>
        <w:numPr>
          <w:ilvl w:val="1"/>
          <w:numId w:val="1"/>
        </w:numPr>
        <w:spacing w:before="120" w:after="120" w:line="276" w:lineRule="auto"/>
        <w:ind w:left="425" w:firstLine="0"/>
        <w:jc w:val="both"/>
        <w:rPr>
          <w:rFonts w:cs="Arial"/>
          <w:szCs w:val="20"/>
        </w:rPr>
      </w:pPr>
      <w:r w:rsidRPr="00552315">
        <w:rPr>
          <w:rFonts w:cs="Arial"/>
          <w:szCs w:val="20"/>
        </w:rPr>
        <w:t>O recebimento provisório ou definitivo do objeto não exclui a responsabilidade da Contratada pelos prejuízos resultantes da incorreta execução do contrato</w:t>
      </w:r>
      <w:r w:rsidR="00851E2F" w:rsidRPr="00552315">
        <w:rPr>
          <w:rFonts w:cs="Arial"/>
          <w:szCs w:val="20"/>
        </w:rPr>
        <w:t>, ou, em qualquer época, das garantias concedidas e das responsabilidades assumidas em contrato e por força das disposições legais em vigor (Lei n° 10.406, de 2002)</w:t>
      </w:r>
      <w:r w:rsidRPr="00552315">
        <w:rPr>
          <w:rFonts w:cs="Arial"/>
          <w:szCs w:val="20"/>
        </w:rPr>
        <w:t>.</w:t>
      </w:r>
    </w:p>
    <w:p w14:paraId="1A91E661" w14:textId="57496AE2" w:rsidR="00EB7796" w:rsidRPr="00552315" w:rsidRDefault="00EB7796" w:rsidP="00680543">
      <w:pPr>
        <w:numPr>
          <w:ilvl w:val="1"/>
          <w:numId w:val="1"/>
        </w:numPr>
        <w:spacing w:before="120" w:after="120" w:line="276" w:lineRule="auto"/>
        <w:ind w:left="425" w:firstLine="0"/>
        <w:jc w:val="both"/>
        <w:rPr>
          <w:rFonts w:cs="Arial"/>
          <w:szCs w:val="20"/>
        </w:rPr>
      </w:pPr>
      <w:r w:rsidRPr="00552315">
        <w:rPr>
          <w:rFonts w:cs="Arial"/>
          <w:szCs w:val="20"/>
        </w:rPr>
        <w:t xml:space="preserve">O gestor emitirá termo circunstanciado para efeito de recebimento definitivo dos serviços prestados, com base nos relatórios e documentação apresentados, e comunicará a </w:t>
      </w:r>
      <w:r w:rsidRPr="00552315">
        <w:rPr>
          <w:rFonts w:cs="Arial"/>
          <w:szCs w:val="20"/>
        </w:rPr>
        <w:lastRenderedPageBreak/>
        <w:t>CONTRATADA para que emita a Nota Fiscal ou Fatura com o valor exato dimensionado pela fiscalização com base no Instrumento de Medição de Resultado (IMR), ou instrumento substituto.</w:t>
      </w:r>
    </w:p>
    <w:p w14:paraId="2ED9669C" w14:textId="77777777" w:rsidR="007E51AF" w:rsidRPr="00552315" w:rsidRDefault="007E51AF" w:rsidP="007E51AF">
      <w:pPr>
        <w:numPr>
          <w:ilvl w:val="1"/>
          <w:numId w:val="1"/>
        </w:numPr>
        <w:spacing w:before="120" w:after="120" w:line="276" w:lineRule="auto"/>
        <w:ind w:left="425" w:firstLine="0"/>
        <w:jc w:val="both"/>
        <w:rPr>
          <w:rFonts w:cs="Arial"/>
          <w:szCs w:val="20"/>
        </w:rPr>
      </w:pPr>
      <w:r w:rsidRPr="00552315">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552315" w:rsidRDefault="0085196B" w:rsidP="0085196B">
      <w:pPr>
        <w:pStyle w:val="Nivel1"/>
        <w:rPr>
          <w:rFonts w:cs="Arial"/>
          <w:color w:val="auto"/>
        </w:rPr>
      </w:pPr>
      <w:r w:rsidRPr="00552315">
        <w:rPr>
          <w:rFonts w:cs="Arial"/>
          <w:color w:val="auto"/>
        </w:rPr>
        <w:t>DO PAGAMENTO</w:t>
      </w:r>
    </w:p>
    <w:p w14:paraId="1AAD6903" w14:textId="76F8698B" w:rsidR="0085196B" w:rsidRPr="00552315" w:rsidRDefault="0085196B" w:rsidP="00680050">
      <w:pPr>
        <w:numPr>
          <w:ilvl w:val="1"/>
          <w:numId w:val="1"/>
        </w:numPr>
        <w:spacing w:before="120" w:after="120" w:line="276" w:lineRule="auto"/>
        <w:ind w:left="425" w:firstLine="0"/>
        <w:jc w:val="both"/>
        <w:rPr>
          <w:rFonts w:eastAsia="Arial" w:cs="Arial"/>
          <w:szCs w:val="20"/>
        </w:rPr>
      </w:pPr>
      <w:r w:rsidRPr="00552315">
        <w:rPr>
          <w:rFonts w:cs="Arial"/>
          <w:color w:val="000000" w:themeColor="text1"/>
          <w:szCs w:val="20"/>
        </w:rPr>
        <w:t xml:space="preserve">O </w:t>
      </w:r>
      <w:r w:rsidRPr="00552315">
        <w:rPr>
          <w:rFonts w:cs="Arial"/>
          <w:szCs w:val="20"/>
        </w:rPr>
        <w:t>pagamento</w:t>
      </w:r>
      <w:r w:rsidRPr="00552315">
        <w:rPr>
          <w:rFonts w:cs="Arial"/>
          <w:color w:val="000000" w:themeColor="text1"/>
          <w:szCs w:val="20"/>
        </w:rPr>
        <w:t xml:space="preserve"> será efetuado pela Contratante no prazo de</w:t>
      </w:r>
      <w:r w:rsidRPr="00552315">
        <w:rPr>
          <w:rFonts w:eastAsia="Arial" w:cs="Arial"/>
          <w:color w:val="000000" w:themeColor="text1"/>
          <w:szCs w:val="20"/>
        </w:rPr>
        <w:t xml:space="preserve"> </w:t>
      </w:r>
      <w:r w:rsidR="0052061F">
        <w:rPr>
          <w:rFonts w:eastAsia="Arial" w:cs="Arial"/>
          <w:color w:val="000000" w:themeColor="text1"/>
          <w:szCs w:val="20"/>
        </w:rPr>
        <w:t xml:space="preserve">15 </w:t>
      </w:r>
      <w:r w:rsidRPr="00552315">
        <w:rPr>
          <w:rFonts w:eastAsia="Arial" w:cs="Arial"/>
          <w:color w:val="000000" w:themeColor="text1"/>
          <w:szCs w:val="20"/>
        </w:rPr>
        <w:t>(</w:t>
      </w:r>
      <w:r w:rsidR="0052061F">
        <w:rPr>
          <w:rFonts w:eastAsia="Arial" w:cs="Arial"/>
          <w:color w:val="000000" w:themeColor="text1"/>
          <w:szCs w:val="20"/>
        </w:rPr>
        <w:t>quinze</w:t>
      </w:r>
      <w:r w:rsidRPr="00552315">
        <w:rPr>
          <w:rFonts w:eastAsia="Arial" w:cs="Arial"/>
          <w:color w:val="000000" w:themeColor="text1"/>
          <w:szCs w:val="20"/>
        </w:rPr>
        <w:t xml:space="preserve">) </w:t>
      </w:r>
      <w:r w:rsidRPr="00552315">
        <w:rPr>
          <w:rFonts w:cs="Arial"/>
          <w:color w:val="000000" w:themeColor="text1"/>
          <w:szCs w:val="20"/>
        </w:rPr>
        <w:t xml:space="preserve">dias, contados do recebimento da Nota Fiscal/Fatura. </w:t>
      </w:r>
    </w:p>
    <w:p w14:paraId="7BAC4FC3" w14:textId="64A200CF" w:rsidR="0085196B" w:rsidRPr="00552315" w:rsidRDefault="0085196B" w:rsidP="00680050">
      <w:pPr>
        <w:numPr>
          <w:ilvl w:val="2"/>
          <w:numId w:val="1"/>
        </w:numPr>
        <w:spacing w:before="120" w:after="120" w:line="276" w:lineRule="auto"/>
        <w:jc w:val="both"/>
        <w:rPr>
          <w:rFonts w:cs="Arial"/>
          <w:szCs w:val="20"/>
        </w:rPr>
      </w:pPr>
      <w:r w:rsidRPr="00552315">
        <w:rPr>
          <w:rFonts w:cs="Arial"/>
          <w:color w:val="000000"/>
          <w:szCs w:val="20"/>
          <w:lang w:eastAsia="en-US"/>
        </w:rPr>
        <w:t xml:space="preserve">Os </w:t>
      </w:r>
      <w:r w:rsidRPr="00552315">
        <w:rPr>
          <w:rFonts w:cs="Arial"/>
          <w:szCs w:val="20"/>
          <w:lang w:eastAsia="en-US"/>
        </w:rPr>
        <w:t xml:space="preserve">pagamentos decorrentes de despesas cujos valores não ultrapassem o limite </w:t>
      </w:r>
      <w:r w:rsidRPr="00552315">
        <w:rPr>
          <w:rFonts w:cs="Arial"/>
          <w:szCs w:val="20"/>
        </w:rPr>
        <w:t>de que trata o inciso II do art. 24</w:t>
      </w:r>
      <w:r w:rsidRPr="00552315">
        <w:rPr>
          <w:rFonts w:cs="Arial"/>
          <w:szCs w:val="20"/>
          <w:lang w:eastAsia="en-US"/>
        </w:rPr>
        <w:t xml:space="preserve"> da Lei 8.666, de 1993, deverão ser efetuados no prazo de até 5 (cinco) dias úteis, contados da data da apresentação da Nota Fiscal/Fatura, nos termos do art. 5º, § 3º, da Lei nº 8.666, </w:t>
      </w:r>
      <w:r w:rsidRPr="00552315">
        <w:rPr>
          <w:rFonts w:cs="Arial"/>
          <w:color w:val="000000"/>
          <w:szCs w:val="20"/>
          <w:lang w:eastAsia="en-US"/>
        </w:rPr>
        <w:t>de 1993.</w:t>
      </w:r>
    </w:p>
    <w:p w14:paraId="3D3D2745" w14:textId="31796007" w:rsidR="0085196B" w:rsidRPr="00552315" w:rsidRDefault="0085196B" w:rsidP="00761D03">
      <w:pPr>
        <w:numPr>
          <w:ilvl w:val="1"/>
          <w:numId w:val="1"/>
        </w:numPr>
        <w:spacing w:before="120" w:after="120" w:line="276" w:lineRule="auto"/>
        <w:ind w:left="425" w:firstLine="0"/>
        <w:jc w:val="both"/>
        <w:rPr>
          <w:rFonts w:cs="Arial"/>
          <w:szCs w:val="20"/>
        </w:rPr>
      </w:pPr>
      <w:r w:rsidRPr="00552315">
        <w:rPr>
          <w:rFonts w:cs="Arial"/>
          <w:iCs/>
          <w:szCs w:val="20"/>
        </w:rPr>
        <w:t xml:space="preserve">A emissão da Nota Fiscal/Fatura será precedida do recebimento definitivo do serviço, </w:t>
      </w:r>
      <w:r w:rsidR="00761D03" w:rsidRPr="00552315">
        <w:rPr>
          <w:rFonts w:cs="Arial"/>
          <w:iCs/>
          <w:szCs w:val="20"/>
        </w:rPr>
        <w:t>conforme este Termo de Referência</w:t>
      </w:r>
    </w:p>
    <w:p w14:paraId="38651B20" w14:textId="36596BA6" w:rsidR="0085196B" w:rsidRPr="00552315" w:rsidRDefault="0085196B" w:rsidP="00680050">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A Nota Fiscal ou Fatura deverá ser obrigatoriamente acompanhada da comprovação da regularidade fiscal, constatada por meio de consulta on-line ao </w:t>
      </w:r>
      <w:r w:rsidR="003C58CC" w:rsidRPr="00552315">
        <w:rPr>
          <w:rFonts w:cs="Arial"/>
          <w:color w:val="000000"/>
          <w:szCs w:val="20"/>
        </w:rPr>
        <w:t>SICAF</w:t>
      </w:r>
      <w:r w:rsidRPr="00552315">
        <w:rPr>
          <w:rFonts w:cs="Arial"/>
          <w:color w:val="000000"/>
          <w:szCs w:val="20"/>
        </w:rPr>
        <w:t xml:space="preserve"> ou, na impossibilidade de acesso </w:t>
      </w:r>
      <w:r w:rsidRPr="00552315">
        <w:rPr>
          <w:rFonts w:cs="Arial"/>
          <w:color w:val="000000"/>
          <w:szCs w:val="20"/>
          <w:lang w:eastAsia="en-US"/>
        </w:rPr>
        <w:t>ao</w:t>
      </w:r>
      <w:r w:rsidRPr="00552315">
        <w:rPr>
          <w:rFonts w:cs="Arial"/>
          <w:color w:val="000000"/>
          <w:szCs w:val="20"/>
        </w:rPr>
        <w:t xml:space="preserve"> referido Sistema, mediante consulta aos sítios eletrônicos oficiais ou à documentação mencionada no art. 29 da Lei nº 8.666, de 1993. </w:t>
      </w:r>
    </w:p>
    <w:p w14:paraId="19CE6DDF" w14:textId="14FEC47B"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Constatando-se, junto ao </w:t>
      </w:r>
      <w:r w:rsidR="003C58CC" w:rsidRPr="00552315">
        <w:rPr>
          <w:rFonts w:cs="Arial"/>
          <w:color w:val="000000"/>
          <w:szCs w:val="20"/>
        </w:rPr>
        <w:t>SICAF</w:t>
      </w:r>
      <w:r w:rsidRPr="00552315">
        <w:rPr>
          <w:rFonts w:cs="Arial"/>
          <w:color w:val="000000"/>
          <w:szCs w:val="20"/>
        </w:rPr>
        <w:t xml:space="preserve">, a situação de irregularidade do fornecedor contratado, deverão ser tomadas as providências previstas no do art. 31 da Instrução </w:t>
      </w:r>
      <w:r w:rsidRPr="00552315">
        <w:rPr>
          <w:rFonts w:cs="Arial"/>
          <w:color w:val="000000"/>
          <w:szCs w:val="20"/>
          <w:lang w:eastAsia="en-US"/>
        </w:rPr>
        <w:t>Normativa</w:t>
      </w:r>
      <w:r w:rsidRPr="00552315">
        <w:rPr>
          <w:rFonts w:cs="Arial"/>
          <w:color w:val="000000"/>
          <w:szCs w:val="20"/>
        </w:rPr>
        <w:t xml:space="preserve"> nº 3, de 26 de abril de 2018.</w:t>
      </w:r>
    </w:p>
    <w:p w14:paraId="1F59D649" w14:textId="77777777" w:rsidR="0085196B" w:rsidRPr="00552315" w:rsidRDefault="0085196B" w:rsidP="00680050">
      <w:pPr>
        <w:numPr>
          <w:ilvl w:val="1"/>
          <w:numId w:val="1"/>
        </w:numPr>
        <w:spacing w:before="120" w:after="120" w:line="276" w:lineRule="auto"/>
        <w:ind w:left="425" w:firstLine="0"/>
        <w:jc w:val="both"/>
        <w:rPr>
          <w:rFonts w:cs="Arial"/>
          <w:color w:val="000000" w:themeColor="text1"/>
          <w:szCs w:val="20"/>
        </w:rPr>
      </w:pPr>
      <w:r w:rsidRPr="00552315">
        <w:rPr>
          <w:rFonts w:cs="Arial"/>
          <w:color w:val="000000"/>
          <w:szCs w:val="20"/>
        </w:rPr>
        <w:t xml:space="preserve">O setor competente para proceder o pagamento deve verificar se a Nota Fiscal ou Fatura apresentada expressa os elementos necessários e essenciais do documento, tais como: </w:t>
      </w:r>
    </w:p>
    <w:p w14:paraId="547E72EE"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prazo de validade; </w:t>
      </w:r>
    </w:p>
    <w:p w14:paraId="120BE816"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a data da emissão; </w:t>
      </w:r>
    </w:p>
    <w:p w14:paraId="6DD33C60"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os dados do contrato e do órgão contratante; </w:t>
      </w:r>
    </w:p>
    <w:p w14:paraId="5BC02B68"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período de prestação dos serviços; </w:t>
      </w:r>
    </w:p>
    <w:p w14:paraId="764E0A6C"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valor a pagar; e </w:t>
      </w:r>
    </w:p>
    <w:p w14:paraId="3E2340FD" w14:textId="726B96E1"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eventual destaque do valor de retenções tributárias cabíveis.</w:t>
      </w:r>
    </w:p>
    <w:p w14:paraId="12ADEEA1"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iCs/>
          <w:szCs w:val="20"/>
        </w:rPr>
        <w:t xml:space="preserve">Havendo erro </w:t>
      </w:r>
      <w:r w:rsidRPr="00552315">
        <w:rPr>
          <w:rFonts w:cs="Arial"/>
          <w:color w:val="000000"/>
          <w:szCs w:val="20"/>
        </w:rPr>
        <w:t>na</w:t>
      </w:r>
      <w:r w:rsidRPr="00552315">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A83FDA"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rPr>
        <w:t xml:space="preserve">Nos termos do item 1, do Anexo VIII-A da Instrução Normativa SEGES/MP nº 05, de 2017, será </w:t>
      </w:r>
      <w:r w:rsidRPr="00552315">
        <w:rPr>
          <w:rFonts w:cs="Arial"/>
          <w:color w:val="000000"/>
          <w:szCs w:val="20"/>
        </w:rPr>
        <w:t>efetuada</w:t>
      </w:r>
      <w:r w:rsidRPr="00552315">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não produziu os resultados acordados;</w:t>
      </w:r>
    </w:p>
    <w:p w14:paraId="10B92392"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deixou de executar as atividades contratadas, ou não as executou com a qualidade mínima exigida;</w:t>
      </w:r>
    </w:p>
    <w:p w14:paraId="29965A0D"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deixou de utilizar os materiais e recursos humanos exigidos para a execução do serviço, ou utilizou-os com qualidade ou quantidade inferior à demandada.</w:t>
      </w:r>
    </w:p>
    <w:p w14:paraId="7EBC9C83"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lastRenderedPageBreak/>
        <w:t>Será considerada data do pagamento o dia em que constar como emitida a ordem bancária para pagamento.</w:t>
      </w:r>
    </w:p>
    <w:p w14:paraId="24CD4733" w14:textId="648EA48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Antes de cada pagamento à contratada, será realizada consulta ao </w:t>
      </w:r>
      <w:r w:rsidR="003C58CC" w:rsidRPr="00552315">
        <w:rPr>
          <w:rFonts w:cs="Arial"/>
          <w:szCs w:val="20"/>
          <w:lang w:eastAsia="en-US"/>
        </w:rPr>
        <w:t>SICAF</w:t>
      </w:r>
      <w:r w:rsidRPr="00552315">
        <w:rPr>
          <w:rFonts w:cs="Arial"/>
          <w:szCs w:val="20"/>
          <w:lang w:eastAsia="en-US"/>
        </w:rPr>
        <w:t xml:space="preserve"> para verificar a manutenção das condições de habilitação exigidas no edital. </w:t>
      </w:r>
    </w:p>
    <w:p w14:paraId="723141DF" w14:textId="0214CB8C"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Constatando-se, junto ao </w:t>
      </w:r>
      <w:r w:rsidR="003C58CC" w:rsidRPr="00552315">
        <w:rPr>
          <w:rFonts w:cs="Arial"/>
          <w:szCs w:val="20"/>
          <w:lang w:eastAsia="en-US"/>
        </w:rPr>
        <w:t>SICAF</w:t>
      </w:r>
      <w:r w:rsidRPr="00552315">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8CC3D5C"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Previamente à emissão de nota de empenho e a cada pagamento, a Administração deverá realizar consulta ao </w:t>
      </w:r>
      <w:r w:rsidR="003C58CC" w:rsidRPr="00552315">
        <w:rPr>
          <w:rFonts w:cs="Arial"/>
          <w:szCs w:val="20"/>
          <w:lang w:eastAsia="en-US"/>
        </w:rPr>
        <w:t>SICAF</w:t>
      </w:r>
      <w:r w:rsidRPr="00552315">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012F0068"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3C58CC" w:rsidRPr="00552315">
        <w:rPr>
          <w:rFonts w:cs="Arial"/>
          <w:szCs w:val="20"/>
          <w:lang w:eastAsia="en-US"/>
        </w:rPr>
        <w:t>SICAF</w:t>
      </w:r>
      <w:r w:rsidRPr="00552315">
        <w:rPr>
          <w:rFonts w:cs="Arial"/>
          <w:szCs w:val="20"/>
          <w:lang w:eastAsia="en-US"/>
        </w:rPr>
        <w:t xml:space="preserve">.  </w:t>
      </w:r>
    </w:p>
    <w:p w14:paraId="416866CA" w14:textId="46EF4819" w:rsidR="0085196B" w:rsidRPr="00552315" w:rsidRDefault="0085196B" w:rsidP="00680050">
      <w:pPr>
        <w:numPr>
          <w:ilvl w:val="2"/>
          <w:numId w:val="1"/>
        </w:numPr>
        <w:spacing w:before="120" w:after="120" w:line="276" w:lineRule="auto"/>
        <w:jc w:val="both"/>
        <w:rPr>
          <w:rFonts w:cs="Arial"/>
          <w:szCs w:val="20"/>
          <w:lang w:eastAsia="en-US"/>
        </w:rPr>
      </w:pPr>
      <w:r w:rsidRPr="00552315">
        <w:rPr>
          <w:rFonts w:cs="Arial"/>
          <w:szCs w:val="20"/>
          <w:lang w:eastAsia="en-US"/>
        </w:rPr>
        <w:t xml:space="preserve">Será rescindido o contrato em execução com a contratada inadimplente no </w:t>
      </w:r>
      <w:r w:rsidR="003C58CC" w:rsidRPr="00552315">
        <w:rPr>
          <w:rFonts w:cs="Arial"/>
          <w:szCs w:val="20"/>
          <w:lang w:eastAsia="en-US"/>
        </w:rPr>
        <w:t>SICAF</w:t>
      </w:r>
      <w:r w:rsidRPr="00552315">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Quando do pagamento, será efetuada a retenção tributária prevista na legislação aplicável, em especial a prevista no artigo 31 da Lei 8.212, de 1993, nos termos do item 6 do Anexo XI da IN SEGES/</w:t>
      </w:r>
      <w:r w:rsidR="003C58CC" w:rsidRPr="00552315">
        <w:rPr>
          <w:rFonts w:cs="Arial"/>
          <w:szCs w:val="20"/>
          <w:lang w:eastAsia="en-US"/>
        </w:rPr>
        <w:t>MP</w:t>
      </w:r>
      <w:r w:rsidRPr="00552315">
        <w:rPr>
          <w:rFonts w:cs="Arial"/>
          <w:szCs w:val="20"/>
          <w:lang w:eastAsia="en-US"/>
        </w:rPr>
        <w:t xml:space="preserve"> n. 5/2017, quando couber.</w:t>
      </w:r>
    </w:p>
    <w:p w14:paraId="6EEBCC14" w14:textId="464B5E6F"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224AF043"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552315" w:rsidRDefault="0085196B" w:rsidP="0085196B">
      <w:pPr>
        <w:spacing w:line="276" w:lineRule="auto"/>
        <w:ind w:left="426" w:firstLine="708"/>
        <w:jc w:val="both"/>
        <w:rPr>
          <w:rFonts w:cs="Arial"/>
          <w:szCs w:val="20"/>
        </w:rPr>
      </w:pPr>
      <w:r w:rsidRPr="00552315">
        <w:rPr>
          <w:rFonts w:cs="Arial"/>
          <w:szCs w:val="20"/>
        </w:rPr>
        <w:t>EM = I x N x VP, sendo:</w:t>
      </w:r>
    </w:p>
    <w:p w14:paraId="0A81D292" w14:textId="77777777" w:rsidR="0085196B" w:rsidRPr="00552315" w:rsidRDefault="0085196B" w:rsidP="0085196B">
      <w:pPr>
        <w:tabs>
          <w:tab w:val="left" w:pos="1701"/>
        </w:tabs>
        <w:spacing w:line="276" w:lineRule="auto"/>
        <w:ind w:firstLine="1134"/>
        <w:jc w:val="both"/>
        <w:rPr>
          <w:rFonts w:cs="Arial"/>
          <w:snapToGrid w:val="0"/>
          <w:color w:val="000000"/>
          <w:szCs w:val="20"/>
        </w:rPr>
      </w:pPr>
      <w:r w:rsidRPr="00552315">
        <w:rPr>
          <w:rFonts w:cs="Arial"/>
          <w:snapToGrid w:val="0"/>
          <w:color w:val="000000"/>
          <w:szCs w:val="20"/>
        </w:rPr>
        <w:t>EM = Encargos moratórios;</w:t>
      </w:r>
    </w:p>
    <w:p w14:paraId="3177D85F"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color w:val="000000"/>
          <w:szCs w:val="20"/>
        </w:rPr>
        <w:t>N = Número de dias entre a data prevista para o pagamento e a do efetivo pagamento;</w:t>
      </w:r>
    </w:p>
    <w:p w14:paraId="5DB48A3A"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color w:val="000000"/>
          <w:szCs w:val="20"/>
        </w:rPr>
        <w:t>VP = Valor da parcela a ser paga.</w:t>
      </w:r>
    </w:p>
    <w:p w14:paraId="7227CB7A"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snapToGrid w:val="0"/>
          <w:color w:val="000000"/>
          <w:szCs w:val="20"/>
        </w:rPr>
        <w:t xml:space="preserve">I = Índice de compensação financeira = </w:t>
      </w:r>
      <w:r w:rsidRPr="0055231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600BAE" w14:paraId="73763953" w14:textId="77777777" w:rsidTr="00B951B9">
        <w:tc>
          <w:tcPr>
            <w:tcW w:w="2149" w:type="dxa"/>
            <w:vMerge w:val="restart"/>
            <w:vAlign w:val="center"/>
            <w:hideMark/>
          </w:tcPr>
          <w:p w14:paraId="7BB6038C" w14:textId="77777777" w:rsidR="0085196B" w:rsidRPr="00552315" w:rsidRDefault="0085196B">
            <w:pPr>
              <w:tabs>
                <w:tab w:val="left" w:pos="1701"/>
              </w:tabs>
              <w:spacing w:line="276" w:lineRule="auto"/>
              <w:jc w:val="both"/>
              <w:rPr>
                <w:rFonts w:cs="Arial"/>
                <w:color w:val="000000"/>
                <w:szCs w:val="20"/>
              </w:rPr>
            </w:pPr>
            <w:r w:rsidRPr="00552315">
              <w:rPr>
                <w:rFonts w:cs="Arial"/>
                <w:color w:val="000000"/>
                <w:szCs w:val="20"/>
              </w:rPr>
              <w:t>I = (TX)</w:t>
            </w:r>
          </w:p>
        </w:tc>
        <w:tc>
          <w:tcPr>
            <w:tcW w:w="441" w:type="dxa"/>
            <w:vMerge w:val="restart"/>
            <w:vAlign w:val="center"/>
            <w:hideMark/>
          </w:tcPr>
          <w:p w14:paraId="10B3185C" w14:textId="77777777" w:rsidR="0085196B" w:rsidRPr="00552315" w:rsidRDefault="0085196B">
            <w:pPr>
              <w:tabs>
                <w:tab w:val="left" w:pos="1701"/>
              </w:tabs>
              <w:spacing w:line="276" w:lineRule="auto"/>
              <w:jc w:val="both"/>
              <w:rPr>
                <w:rFonts w:cs="Arial"/>
                <w:color w:val="000000"/>
                <w:szCs w:val="20"/>
              </w:rPr>
            </w:pPr>
            <w:r w:rsidRPr="00552315">
              <w:rPr>
                <w:rFonts w:cs="Arial"/>
                <w:color w:val="000000"/>
                <w:szCs w:val="20"/>
              </w:rPr>
              <w:t xml:space="preserve">I = </w:t>
            </w:r>
          </w:p>
        </w:tc>
        <w:tc>
          <w:tcPr>
            <w:tcW w:w="1247" w:type="dxa"/>
            <w:tcBorders>
              <w:top w:val="nil"/>
              <w:left w:val="nil"/>
              <w:bottom w:val="single" w:sz="4" w:space="0" w:color="auto"/>
              <w:right w:val="nil"/>
            </w:tcBorders>
            <w:hideMark/>
          </w:tcPr>
          <w:p w14:paraId="41BA36B2" w14:textId="77777777" w:rsidR="0085196B" w:rsidRPr="00552315" w:rsidRDefault="0085196B">
            <w:pPr>
              <w:tabs>
                <w:tab w:val="left" w:pos="1701"/>
              </w:tabs>
              <w:spacing w:line="276" w:lineRule="auto"/>
              <w:jc w:val="both"/>
              <w:rPr>
                <w:rFonts w:cs="Arial"/>
                <w:color w:val="000000"/>
                <w:szCs w:val="20"/>
              </w:rPr>
            </w:pPr>
            <w:r w:rsidRPr="00552315">
              <w:rPr>
                <w:rFonts w:cs="Arial"/>
                <w:color w:val="000000"/>
                <w:szCs w:val="20"/>
              </w:rPr>
              <w:t>( 6 / 100 )</w:t>
            </w:r>
          </w:p>
        </w:tc>
        <w:tc>
          <w:tcPr>
            <w:tcW w:w="4809" w:type="dxa"/>
            <w:vMerge w:val="restart"/>
            <w:vAlign w:val="center"/>
          </w:tcPr>
          <w:p w14:paraId="1FD12A20" w14:textId="77777777" w:rsidR="0085196B" w:rsidRPr="00552315" w:rsidRDefault="0085196B">
            <w:pPr>
              <w:tabs>
                <w:tab w:val="left" w:pos="1701"/>
              </w:tabs>
              <w:spacing w:line="276" w:lineRule="auto"/>
              <w:ind w:left="742"/>
              <w:jc w:val="both"/>
              <w:rPr>
                <w:rFonts w:cs="Arial"/>
                <w:color w:val="000000"/>
                <w:szCs w:val="20"/>
              </w:rPr>
            </w:pPr>
            <w:r w:rsidRPr="00552315">
              <w:rPr>
                <w:rFonts w:cs="Arial"/>
                <w:color w:val="000000"/>
                <w:szCs w:val="20"/>
              </w:rPr>
              <w:t>I = 0,00016438</w:t>
            </w:r>
          </w:p>
          <w:p w14:paraId="3649D0D6" w14:textId="77777777" w:rsidR="0085196B" w:rsidRPr="00600BAE" w:rsidRDefault="0085196B">
            <w:pPr>
              <w:tabs>
                <w:tab w:val="left" w:pos="1701"/>
              </w:tabs>
              <w:spacing w:line="276" w:lineRule="auto"/>
              <w:ind w:left="742"/>
              <w:jc w:val="both"/>
              <w:rPr>
                <w:rFonts w:cs="Arial"/>
                <w:color w:val="000000"/>
                <w:szCs w:val="20"/>
              </w:rPr>
            </w:pPr>
            <w:r w:rsidRPr="00552315">
              <w:rPr>
                <w:rFonts w:cs="Arial"/>
                <w:color w:val="000000"/>
                <w:szCs w:val="20"/>
              </w:rPr>
              <w:t>TX = Percentual da taxa anual = 6%</w:t>
            </w:r>
          </w:p>
          <w:p w14:paraId="48DD78F5" w14:textId="77777777" w:rsidR="0085196B" w:rsidRPr="00600BAE" w:rsidRDefault="0085196B">
            <w:pPr>
              <w:tabs>
                <w:tab w:val="left" w:pos="1701"/>
              </w:tabs>
              <w:spacing w:line="276" w:lineRule="auto"/>
              <w:ind w:left="742"/>
              <w:jc w:val="both"/>
              <w:rPr>
                <w:rFonts w:cs="Arial"/>
                <w:color w:val="000000"/>
                <w:szCs w:val="20"/>
              </w:rPr>
            </w:pPr>
          </w:p>
        </w:tc>
      </w:tr>
      <w:tr w:rsidR="0085196B" w:rsidRPr="00600BAE" w14:paraId="610884CB" w14:textId="77777777" w:rsidTr="00B951B9">
        <w:tc>
          <w:tcPr>
            <w:tcW w:w="0" w:type="auto"/>
            <w:vMerge/>
            <w:vAlign w:val="center"/>
            <w:hideMark/>
          </w:tcPr>
          <w:p w14:paraId="19821BB1" w14:textId="77777777" w:rsidR="0085196B" w:rsidRPr="00600BAE" w:rsidRDefault="0085196B">
            <w:pPr>
              <w:rPr>
                <w:rFonts w:cs="Arial"/>
                <w:color w:val="000000"/>
                <w:szCs w:val="20"/>
              </w:rPr>
            </w:pPr>
          </w:p>
        </w:tc>
        <w:tc>
          <w:tcPr>
            <w:tcW w:w="0" w:type="auto"/>
            <w:vMerge/>
            <w:vAlign w:val="center"/>
            <w:hideMark/>
          </w:tcPr>
          <w:p w14:paraId="2F6D1691" w14:textId="77777777" w:rsidR="0085196B" w:rsidRPr="00600BAE" w:rsidRDefault="0085196B">
            <w:pPr>
              <w:rPr>
                <w:rFonts w:cs="Arial"/>
                <w:color w:val="000000"/>
                <w:szCs w:val="20"/>
              </w:rPr>
            </w:pPr>
          </w:p>
        </w:tc>
        <w:tc>
          <w:tcPr>
            <w:tcW w:w="1247" w:type="dxa"/>
            <w:tcBorders>
              <w:top w:val="single" w:sz="4" w:space="0" w:color="auto"/>
              <w:left w:val="nil"/>
              <w:bottom w:val="nil"/>
              <w:right w:val="nil"/>
            </w:tcBorders>
            <w:hideMark/>
          </w:tcPr>
          <w:p w14:paraId="0707742C" w14:textId="77777777" w:rsidR="0085196B" w:rsidRPr="00600BAE" w:rsidRDefault="0085196B">
            <w:pPr>
              <w:tabs>
                <w:tab w:val="left" w:pos="1701"/>
              </w:tabs>
              <w:spacing w:line="276" w:lineRule="auto"/>
              <w:jc w:val="both"/>
              <w:rPr>
                <w:rFonts w:cs="Arial"/>
                <w:color w:val="000000"/>
                <w:szCs w:val="20"/>
              </w:rPr>
            </w:pPr>
            <w:r w:rsidRPr="00600BAE">
              <w:rPr>
                <w:rFonts w:cs="Arial"/>
                <w:color w:val="000000"/>
                <w:szCs w:val="20"/>
              </w:rPr>
              <w:t>365</w:t>
            </w:r>
          </w:p>
        </w:tc>
        <w:tc>
          <w:tcPr>
            <w:tcW w:w="0" w:type="auto"/>
            <w:vMerge/>
            <w:vAlign w:val="center"/>
            <w:hideMark/>
          </w:tcPr>
          <w:p w14:paraId="44007801" w14:textId="77777777" w:rsidR="0085196B" w:rsidRPr="00600BAE" w:rsidRDefault="0085196B">
            <w:pPr>
              <w:rPr>
                <w:rFonts w:cs="Arial"/>
                <w:color w:val="000000"/>
                <w:szCs w:val="20"/>
              </w:rPr>
            </w:pPr>
          </w:p>
        </w:tc>
      </w:tr>
    </w:tbl>
    <w:p w14:paraId="6590B627" w14:textId="77777777" w:rsidR="00B951B9" w:rsidRPr="0052061F" w:rsidRDefault="00B951B9" w:rsidP="00864E77">
      <w:pPr>
        <w:pStyle w:val="Nivel1"/>
        <w:numPr>
          <w:ilvl w:val="0"/>
          <w:numId w:val="3"/>
        </w:numPr>
        <w:spacing w:after="120"/>
        <w:rPr>
          <w:rFonts w:cs="Arial"/>
          <w:color w:val="auto"/>
        </w:rPr>
      </w:pPr>
      <w:r w:rsidRPr="0052061F">
        <w:rPr>
          <w:rFonts w:cs="Arial"/>
          <w:color w:val="auto"/>
        </w:rPr>
        <w:lastRenderedPageBreak/>
        <w:t>ANTECIPAÇÃO DO PAGAMENTO</w:t>
      </w:r>
    </w:p>
    <w:p w14:paraId="387BBE3E" w14:textId="21B7E86A" w:rsidR="00B951B9" w:rsidRPr="0052061F" w:rsidRDefault="0052061F" w:rsidP="00864E77">
      <w:pPr>
        <w:numPr>
          <w:ilvl w:val="1"/>
          <w:numId w:val="3"/>
        </w:numPr>
        <w:spacing w:before="120" w:after="120" w:line="276" w:lineRule="auto"/>
        <w:jc w:val="both"/>
        <w:rPr>
          <w:rFonts w:cs="Arial"/>
          <w:iCs/>
          <w:szCs w:val="20"/>
        </w:rPr>
      </w:pPr>
      <w:r w:rsidRPr="0052061F">
        <w:rPr>
          <w:rFonts w:cs="Arial"/>
          <w:iCs/>
          <w:szCs w:val="20"/>
        </w:rPr>
        <w:t>&lt;SUPRIMIDO&gt;</w:t>
      </w:r>
    </w:p>
    <w:p w14:paraId="4EF75D95" w14:textId="343A37CF" w:rsidR="0085196B" w:rsidRPr="00813C37" w:rsidRDefault="00B75C3F" w:rsidP="00864E77">
      <w:pPr>
        <w:pStyle w:val="Nivel1"/>
        <w:numPr>
          <w:ilvl w:val="0"/>
          <w:numId w:val="3"/>
        </w:numPr>
        <w:rPr>
          <w:rFonts w:cs="Arial"/>
          <w:color w:val="auto"/>
        </w:rPr>
      </w:pPr>
      <w:r w:rsidRPr="00813C37">
        <w:rPr>
          <w:rFonts w:cs="Arial"/>
          <w:color w:val="auto"/>
        </w:rPr>
        <w:t>REAJUSTE</w:t>
      </w:r>
    </w:p>
    <w:p w14:paraId="57D3A790"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Os preços são fixos e irreajustáveis no prazo de um ano contado da data limite para a apresentação das propostas.</w:t>
      </w:r>
    </w:p>
    <w:p w14:paraId="6DD017CD" w14:textId="77777777" w:rsidR="00E84D9B" w:rsidRPr="00552315" w:rsidRDefault="00E84D9B" w:rsidP="00E84D9B">
      <w:pPr>
        <w:pStyle w:val="PargrafodaLista"/>
        <w:spacing w:before="120" w:after="120" w:line="276" w:lineRule="auto"/>
        <w:ind w:left="792"/>
        <w:jc w:val="both"/>
        <w:rPr>
          <w:rFonts w:cs="Arial"/>
          <w:szCs w:val="20"/>
        </w:rPr>
      </w:pPr>
    </w:p>
    <w:p w14:paraId="632E012A" w14:textId="01AB05C7" w:rsidR="00E84D9B" w:rsidRPr="00552315" w:rsidRDefault="00E84D9B" w:rsidP="00864E77">
      <w:pPr>
        <w:pStyle w:val="PargrafodaLista"/>
        <w:numPr>
          <w:ilvl w:val="2"/>
          <w:numId w:val="3"/>
        </w:numPr>
        <w:spacing w:before="120" w:after="120" w:line="276" w:lineRule="auto"/>
        <w:jc w:val="both"/>
        <w:rPr>
          <w:rFonts w:cs="Arial"/>
          <w:szCs w:val="20"/>
        </w:rPr>
      </w:pPr>
      <w:r w:rsidRPr="00552315">
        <w:rPr>
          <w:rFonts w:cs="Arial"/>
          <w:bCs/>
          <w:iCs/>
          <w:szCs w:val="20"/>
        </w:rPr>
        <w:t xml:space="preserve">Dentro do prazo de vigência do contrato e mediante solicitação da contratada, os preços contratados poderão sofrer reajuste após o interregno de um ano, aplicando-se o índice </w:t>
      </w:r>
      <w:r w:rsidR="000C0E64" w:rsidRPr="00C020C4">
        <w:rPr>
          <w:rFonts w:cs="Arial"/>
          <w:bCs/>
          <w:iCs/>
          <w:color w:val="FF0000"/>
          <w:szCs w:val="20"/>
        </w:rPr>
        <w:t>IPCA/IBGE</w:t>
      </w:r>
      <w:r w:rsidRPr="00552315">
        <w:rPr>
          <w:rFonts w:cs="Arial"/>
          <w:bCs/>
          <w:iCs/>
          <w:color w:val="FF0000"/>
          <w:szCs w:val="20"/>
        </w:rPr>
        <w:t xml:space="preserve"> </w:t>
      </w:r>
      <w:r w:rsidRPr="00552315">
        <w:rPr>
          <w:rFonts w:cs="Arial"/>
          <w:bCs/>
          <w:iCs/>
          <w:szCs w:val="20"/>
        </w:rPr>
        <w:t>exclusivamente para as obrigações iniciadas e concluídas após a ocorrência da anualidade.</w:t>
      </w:r>
    </w:p>
    <w:p w14:paraId="41D2ED89"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Nos reajustes subsequentes ao primeiro, o interregno mínimo de um ano será contado a partir dos efeitos financeiros do último reajuste.</w:t>
      </w:r>
    </w:p>
    <w:p w14:paraId="53EF7E0E"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5C3BE66"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Nas aferições finais, o índice utilizado para reajuste será, obrigatoriamente, o definitivo.</w:t>
      </w:r>
    </w:p>
    <w:p w14:paraId="616C0454"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Caso o índice estabelecido para reajustamento venha a ser extinto ou de qualquer forma não possa mais ser utilizado, será adotado, em substituição, o que vier a ser determinado pela legislação então em vigor.</w:t>
      </w:r>
    </w:p>
    <w:p w14:paraId="07EEE9FA" w14:textId="77777777"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 xml:space="preserve">Na ausência de previsão legal quanto ao índice substituto, as partes elegerão novo índice oficial, para reajustamento do preço do valor remanescente, por meio de termo aditivo. </w:t>
      </w:r>
    </w:p>
    <w:p w14:paraId="7392DF07" w14:textId="384C7263" w:rsidR="00E84D9B" w:rsidRPr="00552315" w:rsidRDefault="00E84D9B" w:rsidP="00864E77">
      <w:pPr>
        <w:pStyle w:val="PargrafodaLista"/>
        <w:numPr>
          <w:ilvl w:val="1"/>
          <w:numId w:val="3"/>
        </w:numPr>
        <w:spacing w:before="120" w:after="120" w:line="276" w:lineRule="auto"/>
        <w:jc w:val="both"/>
        <w:rPr>
          <w:rFonts w:cs="Arial"/>
          <w:szCs w:val="20"/>
        </w:rPr>
      </w:pPr>
      <w:r w:rsidRPr="00552315">
        <w:rPr>
          <w:rFonts w:cs="Arial"/>
          <w:szCs w:val="20"/>
        </w:rPr>
        <w:t>O reajuste será realizado por apostilamento.</w:t>
      </w:r>
    </w:p>
    <w:p w14:paraId="2250D020" w14:textId="77777777" w:rsidR="00E84D9B" w:rsidRPr="00552315" w:rsidRDefault="00E84D9B" w:rsidP="00864E77">
      <w:pPr>
        <w:pStyle w:val="Nivel1"/>
        <w:numPr>
          <w:ilvl w:val="0"/>
          <w:numId w:val="3"/>
        </w:numPr>
        <w:rPr>
          <w:rFonts w:cs="Arial"/>
          <w:color w:val="auto"/>
        </w:rPr>
      </w:pPr>
      <w:r w:rsidRPr="00552315">
        <w:rPr>
          <w:rFonts w:cs="Arial"/>
          <w:color w:val="auto"/>
        </w:rPr>
        <w:t>GARANTIA DA EXECUÇÃO</w:t>
      </w:r>
    </w:p>
    <w:p w14:paraId="114D13AD" w14:textId="77777777" w:rsidR="00E84D9B" w:rsidRPr="00552315" w:rsidRDefault="00E84D9B" w:rsidP="00E84D9B">
      <w:pPr>
        <w:spacing w:line="276" w:lineRule="auto"/>
        <w:rPr>
          <w:rFonts w:cs="Arial"/>
          <w:i/>
          <w:color w:val="FF0000"/>
          <w:szCs w:val="20"/>
        </w:rPr>
      </w:pPr>
    </w:p>
    <w:p w14:paraId="54F8823A" w14:textId="1B6FCA79" w:rsidR="00E84D9B" w:rsidRPr="0067261B" w:rsidRDefault="00E84D9B" w:rsidP="00864E77">
      <w:pPr>
        <w:pStyle w:val="PargrafodaLista"/>
        <w:numPr>
          <w:ilvl w:val="1"/>
          <w:numId w:val="13"/>
        </w:numPr>
        <w:spacing w:before="120" w:after="120" w:line="276" w:lineRule="auto"/>
        <w:jc w:val="both"/>
        <w:rPr>
          <w:rFonts w:cs="Arial"/>
          <w:szCs w:val="20"/>
        </w:rPr>
      </w:pPr>
      <w:r w:rsidRPr="0067261B">
        <w:rPr>
          <w:rFonts w:cs="Arial"/>
          <w:szCs w:val="20"/>
        </w:rPr>
        <w:t>Não haverá exigência de garantia contratual da execução, pelas razões abaixo justificadas:</w:t>
      </w:r>
    </w:p>
    <w:p w14:paraId="08B1EA35" w14:textId="77777777" w:rsidR="000C0E64" w:rsidRPr="0005041F" w:rsidRDefault="000C0E64" w:rsidP="000C0E64">
      <w:pPr>
        <w:pStyle w:val="Nivel1"/>
        <w:numPr>
          <w:ilvl w:val="2"/>
          <w:numId w:val="13"/>
        </w:numPr>
        <w:rPr>
          <w:rFonts w:cs="Arial"/>
          <w:b w:val="0"/>
          <w:color w:val="auto"/>
        </w:rPr>
      </w:pPr>
      <w:r>
        <w:rPr>
          <w:rFonts w:cs="Arial"/>
          <w:b w:val="0"/>
          <w:color w:val="auto"/>
        </w:rPr>
        <w:t>A</w:t>
      </w:r>
      <w:r w:rsidRPr="0005041F">
        <w:rPr>
          <w:rFonts w:cs="Arial"/>
          <w:b w:val="0"/>
          <w:color w:val="auto"/>
        </w:rPr>
        <w:t xml:space="preserve"> garantia </w:t>
      </w:r>
      <w:r>
        <w:rPr>
          <w:rFonts w:cs="Arial"/>
          <w:b w:val="0"/>
          <w:color w:val="auto"/>
        </w:rPr>
        <w:t xml:space="preserve">de execução geralmente </w:t>
      </w:r>
      <w:r w:rsidRPr="0005041F">
        <w:rPr>
          <w:rFonts w:cs="Arial"/>
          <w:b w:val="0"/>
          <w:color w:val="auto"/>
        </w:rPr>
        <w:t>é obrigatória para os contratos que envolvam a execução de serviços continuados com dedicação exclusiva de mão de obra, nos termos do art. 7º, VI do Decreto nº 9.507, de 2018, e do item 3 do Anexo VII-F da Instrução Normativa SEGES/MP n.º 05/2017.</w:t>
      </w:r>
      <w:r>
        <w:rPr>
          <w:rFonts w:cs="Arial"/>
          <w:b w:val="0"/>
          <w:color w:val="auto"/>
        </w:rPr>
        <w:t xml:space="preserve"> O objeto desta licitação não compreende este tipo de serviço e as licitações pesquisadas não exigem garantia.</w:t>
      </w:r>
    </w:p>
    <w:p w14:paraId="261AB173" w14:textId="32803F3D" w:rsidR="00DB206B" w:rsidRPr="00552315" w:rsidRDefault="00DB206B" w:rsidP="00864E77">
      <w:pPr>
        <w:pStyle w:val="Nivel1"/>
        <w:numPr>
          <w:ilvl w:val="0"/>
          <w:numId w:val="3"/>
        </w:numPr>
        <w:rPr>
          <w:rFonts w:cs="Arial"/>
        </w:rPr>
      </w:pPr>
      <w:r w:rsidRPr="00552315">
        <w:rPr>
          <w:rFonts w:cs="Arial"/>
        </w:rPr>
        <w:t>DAS SANÇÕES ADMINISTRATIVAS</w:t>
      </w:r>
    </w:p>
    <w:p w14:paraId="4F80CCC9" w14:textId="77777777" w:rsidR="00B222EE" w:rsidRPr="00552315" w:rsidRDefault="00B222EE" w:rsidP="00864E77">
      <w:pPr>
        <w:numPr>
          <w:ilvl w:val="1"/>
          <w:numId w:val="3"/>
        </w:numPr>
        <w:spacing w:before="120" w:after="120" w:line="276" w:lineRule="auto"/>
        <w:ind w:right="-30"/>
        <w:jc w:val="both"/>
        <w:rPr>
          <w:rFonts w:cs="Arial"/>
          <w:szCs w:val="20"/>
        </w:rPr>
      </w:pPr>
      <w:r w:rsidRPr="00552315">
        <w:rPr>
          <w:rFonts w:cs="Arial"/>
          <w:szCs w:val="20"/>
        </w:rPr>
        <w:t>Comete infração administrativa nos termos da Lei nº 10.520, de 2002, a CONTRATADA que:</w:t>
      </w:r>
    </w:p>
    <w:p w14:paraId="1B3D104A"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proofErr w:type="spellStart"/>
      <w:r w:rsidRPr="00552315">
        <w:rPr>
          <w:rFonts w:ascii="Arial" w:hAnsi="Arial" w:cs="Arial"/>
          <w:sz w:val="20"/>
          <w:szCs w:val="20"/>
        </w:rPr>
        <w:t>inexecutar</w:t>
      </w:r>
      <w:proofErr w:type="spellEnd"/>
      <w:r w:rsidRPr="00552315">
        <w:rPr>
          <w:rFonts w:ascii="Arial" w:hAnsi="Arial" w:cs="Arial"/>
          <w:sz w:val="20"/>
          <w:szCs w:val="20"/>
        </w:rPr>
        <w:t xml:space="preserve"> total ou parcialmente qualquer das obrigações assumidas em decorrência da contratação;</w:t>
      </w:r>
    </w:p>
    <w:p w14:paraId="10A6B57C"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ensejar o retardamento da execução do objeto;</w:t>
      </w:r>
    </w:p>
    <w:p w14:paraId="668D1E47"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falhar ou fraudar na execução do contrato;</w:t>
      </w:r>
    </w:p>
    <w:p w14:paraId="4ECF6787"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comportar-se de modo inidôneo; ou</w:t>
      </w:r>
    </w:p>
    <w:p w14:paraId="05C388CD"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lastRenderedPageBreak/>
        <w:t>cometer fraude fiscal.</w:t>
      </w:r>
    </w:p>
    <w:p w14:paraId="52E177B2" w14:textId="77777777" w:rsidR="00B222EE" w:rsidRPr="00552315" w:rsidRDefault="00B222EE" w:rsidP="00864E77">
      <w:pPr>
        <w:numPr>
          <w:ilvl w:val="1"/>
          <w:numId w:val="3"/>
        </w:numPr>
        <w:spacing w:before="120" w:after="120" w:line="276" w:lineRule="auto"/>
        <w:ind w:right="-30"/>
        <w:jc w:val="both"/>
        <w:rPr>
          <w:rFonts w:cs="Arial"/>
          <w:szCs w:val="20"/>
        </w:rPr>
      </w:pPr>
      <w:r w:rsidRPr="00552315">
        <w:rPr>
          <w:rFonts w:cs="Arial"/>
          <w:szCs w:val="20"/>
        </w:rPr>
        <w:t xml:space="preserve">Pela inexecução </w:t>
      </w:r>
      <w:r w:rsidRPr="00552315">
        <w:rPr>
          <w:rFonts w:cs="Arial"/>
          <w:szCs w:val="20"/>
          <w:u w:val="single"/>
        </w:rPr>
        <w:t>total ou parcial</w:t>
      </w:r>
      <w:r w:rsidRPr="00552315">
        <w:rPr>
          <w:rFonts w:cs="Arial"/>
          <w:szCs w:val="20"/>
        </w:rPr>
        <w:t xml:space="preserve"> do objeto deste contrato, a Administração pode aplicar à CONTRATADA as seguintes sanções:</w:t>
      </w:r>
    </w:p>
    <w:p w14:paraId="2EB9CACC" w14:textId="08E02E5B"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b/>
          <w:bCs/>
          <w:sz w:val="20"/>
          <w:szCs w:val="20"/>
        </w:rPr>
        <w:t>Advertência por escrito</w:t>
      </w:r>
      <w:r w:rsidRPr="00552315">
        <w:rPr>
          <w:rFonts w:ascii="Arial" w:hAnsi="Arial" w:cs="Arial"/>
          <w:sz w:val="20"/>
          <w:szCs w:val="20"/>
        </w:rPr>
        <w:t>,</w:t>
      </w:r>
      <w:r w:rsidR="00464C69" w:rsidRPr="00552315">
        <w:rPr>
          <w:rFonts w:ascii="Arial" w:hAnsi="Arial" w:cs="Arial"/>
          <w:sz w:val="20"/>
          <w:szCs w:val="20"/>
        </w:rPr>
        <w:t xml:space="preserve"> </w:t>
      </w:r>
      <w:r w:rsidRPr="00552315">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b/>
          <w:bCs/>
          <w:sz w:val="20"/>
          <w:szCs w:val="20"/>
        </w:rPr>
        <w:t>Multa de</w:t>
      </w:r>
      <w:r w:rsidRPr="00552315">
        <w:rPr>
          <w:rFonts w:ascii="Arial" w:hAnsi="Arial" w:cs="Arial"/>
          <w:sz w:val="20"/>
          <w:szCs w:val="20"/>
        </w:rPr>
        <w:t xml:space="preserve">: </w:t>
      </w:r>
    </w:p>
    <w:p w14:paraId="77E40299" w14:textId="77777777"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 xml:space="preserve">0,1% (um décimo por cento) até 0,2% (dois décimos por cento) por dia sobre o valor adjudicado em caso de atraso na execução dos serviços, limitada a incidência a </w:t>
      </w:r>
      <w:r w:rsidRPr="00552315">
        <w:rPr>
          <w:rFonts w:ascii="Arial" w:hAnsi="Arial" w:cs="Arial"/>
          <w:color w:val="FF0000"/>
          <w:sz w:val="20"/>
          <w:szCs w:val="20"/>
        </w:rPr>
        <w:t>15</w:t>
      </w:r>
      <w:r w:rsidRPr="00552315">
        <w:rPr>
          <w:rFonts w:ascii="Arial" w:hAnsi="Arial" w:cs="Arial"/>
          <w:sz w:val="20"/>
          <w:szCs w:val="20"/>
        </w:rPr>
        <w:t xml:space="preserve"> (</w:t>
      </w:r>
      <w:r w:rsidRPr="00552315">
        <w:rPr>
          <w:rFonts w:ascii="Arial" w:hAnsi="Arial" w:cs="Arial"/>
          <w:color w:val="FF0000"/>
          <w:sz w:val="20"/>
          <w:szCs w:val="20"/>
        </w:rPr>
        <w:t>quinze</w:t>
      </w:r>
      <w:r w:rsidRPr="00552315">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 xml:space="preserve">0,1% (um décimo por cento) até 10% (dez por cento) sobre o valor adjudicado, em caso de atraso na execução do objeto, por período superior ao previsto no </w:t>
      </w:r>
      <w:r w:rsidRPr="00552315">
        <w:rPr>
          <w:rFonts w:ascii="Arial" w:hAnsi="Arial" w:cs="Arial"/>
          <w:bCs/>
          <w:color w:val="000000" w:themeColor="text1"/>
          <w:sz w:val="20"/>
          <w:szCs w:val="20"/>
        </w:rPr>
        <w:t xml:space="preserve">subitem </w:t>
      </w:r>
      <w:r w:rsidR="00000DB1" w:rsidRPr="00552315">
        <w:rPr>
          <w:rFonts w:ascii="Arial" w:hAnsi="Arial" w:cs="Arial"/>
          <w:bCs/>
          <w:color w:val="000000" w:themeColor="text1"/>
          <w:sz w:val="20"/>
          <w:szCs w:val="20"/>
        </w:rPr>
        <w:t>acima,</w:t>
      </w:r>
      <w:r w:rsidRPr="00552315">
        <w:rPr>
          <w:rFonts w:ascii="Arial" w:hAnsi="Arial" w:cs="Arial"/>
          <w:sz w:val="20"/>
          <w:szCs w:val="20"/>
        </w:rPr>
        <w:t xml:space="preserve"> ou de inexecução parcial da obrigação assumida;</w:t>
      </w:r>
    </w:p>
    <w:p w14:paraId="415E81C5" w14:textId="77777777"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0,1% (um décimo por cento) até 15% (quinze por cento) sobre o valor adjudicado, em caso de inexecução total da obrigação assumida;</w:t>
      </w:r>
    </w:p>
    <w:p w14:paraId="61A53DD4" w14:textId="25CA22B8"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 xml:space="preserve">0,2% a 3,2% por dia sobre o valor mensal do contrato, conforme detalhamento constante das </w:t>
      </w:r>
      <w:r w:rsidRPr="00552315">
        <w:rPr>
          <w:rFonts w:ascii="Arial" w:hAnsi="Arial" w:cs="Arial"/>
          <w:b/>
          <w:bCs/>
          <w:sz w:val="20"/>
          <w:szCs w:val="20"/>
        </w:rPr>
        <w:t>tabelas 1 e 2</w:t>
      </w:r>
      <w:r w:rsidRPr="00552315">
        <w:rPr>
          <w:rFonts w:ascii="Arial" w:hAnsi="Arial" w:cs="Arial"/>
          <w:sz w:val="20"/>
          <w:szCs w:val="20"/>
        </w:rPr>
        <w:t xml:space="preserve">, </w:t>
      </w:r>
      <w:r w:rsidR="00FC31E2" w:rsidRPr="00552315">
        <w:rPr>
          <w:rFonts w:ascii="Arial" w:hAnsi="Arial" w:cs="Arial"/>
          <w:sz w:val="20"/>
          <w:szCs w:val="20"/>
        </w:rPr>
        <w:t>abaixo</w:t>
      </w:r>
      <w:r w:rsidRPr="00552315">
        <w:rPr>
          <w:rFonts w:ascii="Arial" w:hAnsi="Arial" w:cs="Arial"/>
          <w:sz w:val="20"/>
          <w:szCs w:val="20"/>
        </w:rPr>
        <w:t>; e</w:t>
      </w:r>
    </w:p>
    <w:p w14:paraId="48B36AAA" w14:textId="380F417C"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552315">
        <w:rPr>
          <w:rFonts w:ascii="Arial" w:hAnsi="Arial" w:cs="Arial"/>
          <w:sz w:val="20"/>
          <w:szCs w:val="20"/>
        </w:rPr>
        <w:t>)</w:t>
      </w:r>
      <w:r w:rsidRPr="00552315">
        <w:rPr>
          <w:rFonts w:ascii="Arial" w:hAnsi="Arial" w:cs="Arial"/>
          <w:sz w:val="20"/>
          <w:szCs w:val="20"/>
        </w:rPr>
        <w:t>. O atraso superior a 25 (vinte e cinco) dias autorizará a Administração CONTRATANTE a promover a rescisão do contrato;</w:t>
      </w:r>
    </w:p>
    <w:p w14:paraId="260FE6C2" w14:textId="77777777" w:rsidR="00B222EE" w:rsidRPr="00552315" w:rsidRDefault="00B222EE"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as penalidades de multa decorrentes de fatos diversos serão consideradas independentes entre si.</w:t>
      </w:r>
    </w:p>
    <w:p w14:paraId="67918655" w14:textId="77777777" w:rsidR="00227104" w:rsidRPr="00552315" w:rsidRDefault="00227104"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4B1462A3" w14:textId="60346079" w:rsidR="00B222EE" w:rsidRPr="00552315" w:rsidRDefault="00B222EE"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 xml:space="preserve">Sanção de impedimento de licitar e contratar com órgãos e entidades da União, com o consequente descredenciamento no </w:t>
      </w:r>
      <w:r w:rsidR="003C58CC" w:rsidRPr="00552315">
        <w:rPr>
          <w:rFonts w:ascii="Arial" w:hAnsi="Arial" w:cs="Arial"/>
          <w:sz w:val="20"/>
          <w:szCs w:val="20"/>
        </w:rPr>
        <w:t>SICAF</w:t>
      </w:r>
      <w:r w:rsidRPr="00552315">
        <w:rPr>
          <w:rFonts w:ascii="Arial" w:hAnsi="Arial" w:cs="Arial"/>
          <w:sz w:val="20"/>
          <w:szCs w:val="20"/>
        </w:rPr>
        <w:t xml:space="preserve"> pelo prazo de até cinco anos.</w:t>
      </w:r>
    </w:p>
    <w:p w14:paraId="1D24FD7F" w14:textId="3067605C" w:rsidR="00E84D9B" w:rsidRPr="00552315" w:rsidRDefault="00E84D9B" w:rsidP="00864E77">
      <w:pPr>
        <w:pStyle w:val="PargrafodaLista1"/>
        <w:numPr>
          <w:ilvl w:val="3"/>
          <w:numId w:val="3"/>
        </w:numPr>
        <w:spacing w:before="120" w:after="120" w:line="276" w:lineRule="auto"/>
        <w:ind w:right="-30"/>
        <w:jc w:val="both"/>
        <w:rPr>
          <w:rFonts w:ascii="Arial" w:hAnsi="Arial" w:cs="Arial"/>
          <w:sz w:val="20"/>
          <w:szCs w:val="20"/>
        </w:rPr>
      </w:pPr>
      <w:r w:rsidRPr="00552315">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552315" w:rsidRDefault="006437EC" w:rsidP="00864E77">
      <w:pPr>
        <w:pStyle w:val="PargrafodaLista1"/>
        <w:numPr>
          <w:ilvl w:val="2"/>
          <w:numId w:val="3"/>
        </w:numPr>
        <w:spacing w:before="120" w:after="120" w:line="276" w:lineRule="auto"/>
        <w:ind w:right="-30"/>
        <w:jc w:val="both"/>
        <w:rPr>
          <w:rFonts w:ascii="Arial" w:hAnsi="Arial" w:cs="Arial"/>
          <w:sz w:val="20"/>
          <w:szCs w:val="20"/>
        </w:rPr>
      </w:pPr>
      <w:r w:rsidRPr="00552315">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22192A6A" w:rsidR="00B222EE" w:rsidRPr="00552315" w:rsidRDefault="00B222EE" w:rsidP="00864E77">
      <w:pPr>
        <w:numPr>
          <w:ilvl w:val="1"/>
          <w:numId w:val="3"/>
        </w:numPr>
        <w:spacing w:before="120" w:after="120" w:line="276" w:lineRule="auto"/>
        <w:ind w:right="-30"/>
        <w:jc w:val="both"/>
        <w:rPr>
          <w:rFonts w:cs="Arial"/>
          <w:szCs w:val="20"/>
        </w:rPr>
      </w:pPr>
      <w:r w:rsidRPr="00552315">
        <w:rPr>
          <w:rFonts w:cs="Arial"/>
          <w:szCs w:val="20"/>
        </w:rPr>
        <w:t xml:space="preserve">As sanções </w:t>
      </w:r>
      <w:r w:rsidR="00E57624" w:rsidRPr="00552315">
        <w:rPr>
          <w:rFonts w:cs="Arial"/>
          <w:szCs w:val="20"/>
        </w:rPr>
        <w:t xml:space="preserve">previstas nos subitens </w:t>
      </w:r>
      <w:r w:rsidR="0067261B">
        <w:rPr>
          <w:rFonts w:cs="Arial"/>
          <w:szCs w:val="20"/>
        </w:rPr>
        <w:t>acima</w:t>
      </w:r>
      <w:r w:rsidR="00E57624" w:rsidRPr="00552315">
        <w:rPr>
          <w:rFonts w:cs="Arial"/>
          <w:szCs w:val="20"/>
        </w:rPr>
        <w:t xml:space="preserve"> poder</w:t>
      </w:r>
      <w:r w:rsidRPr="00552315">
        <w:rPr>
          <w:rFonts w:cs="Arial"/>
          <w:szCs w:val="20"/>
        </w:rPr>
        <w:t>ão ser aplicadas à CONTRATADA juntamente com as de multa, descontando-a dos pagamentos a serem efetuados.</w:t>
      </w:r>
    </w:p>
    <w:p w14:paraId="1FBAAE06" w14:textId="54056562" w:rsidR="00B222EE" w:rsidRPr="00552315" w:rsidRDefault="00B222EE" w:rsidP="00864E77">
      <w:pPr>
        <w:numPr>
          <w:ilvl w:val="1"/>
          <w:numId w:val="3"/>
        </w:numPr>
        <w:spacing w:before="120" w:after="120" w:line="276" w:lineRule="auto"/>
        <w:ind w:right="-30"/>
        <w:jc w:val="both"/>
        <w:rPr>
          <w:rFonts w:cs="Arial"/>
          <w:szCs w:val="20"/>
        </w:rPr>
      </w:pPr>
      <w:r w:rsidRPr="00552315">
        <w:rPr>
          <w:rFonts w:cs="Arial"/>
          <w:szCs w:val="20"/>
        </w:rPr>
        <w:t>Para efeito de aplicação de multas, às infrações são atribuídos graus, de acordo com as tabelas 1 e 2:</w:t>
      </w:r>
    </w:p>
    <w:p w14:paraId="57B2E71B" w14:textId="77777777" w:rsidR="00B222EE" w:rsidRPr="00552315" w:rsidRDefault="00B222EE" w:rsidP="00B222EE">
      <w:pPr>
        <w:spacing w:before="120" w:after="120" w:line="276" w:lineRule="auto"/>
        <w:ind w:right="-30"/>
        <w:jc w:val="center"/>
        <w:rPr>
          <w:rFonts w:cs="Arial"/>
          <w:b/>
          <w:bCs/>
          <w:szCs w:val="20"/>
        </w:rPr>
      </w:pPr>
      <w:r w:rsidRPr="00552315">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552315"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lastRenderedPageBreak/>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CORRESPONDÊNCIA</w:t>
            </w:r>
          </w:p>
        </w:tc>
      </w:tr>
      <w:tr w:rsidR="00B222EE" w:rsidRPr="00552315"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0,2% ao dia sobre o valor mensal do contrato</w:t>
            </w:r>
          </w:p>
        </w:tc>
      </w:tr>
      <w:tr w:rsidR="00B222EE" w:rsidRPr="00552315"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0,4% ao dia sobre o valor mensal do contrato</w:t>
            </w:r>
          </w:p>
        </w:tc>
      </w:tr>
      <w:tr w:rsidR="00B222EE" w:rsidRPr="00552315"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0,8% ao dia sobre o valor mensal do contrato</w:t>
            </w:r>
          </w:p>
        </w:tc>
      </w:tr>
      <w:tr w:rsidR="00B222EE" w:rsidRPr="00552315"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1,6% ao dia sobre o valor mensal do contrato</w:t>
            </w:r>
          </w:p>
        </w:tc>
      </w:tr>
      <w:tr w:rsidR="00B222EE" w:rsidRPr="00552315"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3,2% ao dia sobre o valor mensal do contrato</w:t>
            </w:r>
          </w:p>
        </w:tc>
      </w:tr>
    </w:tbl>
    <w:p w14:paraId="7BF1D307" w14:textId="77777777" w:rsidR="00B222EE" w:rsidRPr="00552315" w:rsidRDefault="00B222EE" w:rsidP="00B222EE">
      <w:pPr>
        <w:spacing w:before="120" w:after="120" w:line="276" w:lineRule="auto"/>
        <w:ind w:right="-30"/>
        <w:jc w:val="center"/>
        <w:rPr>
          <w:rFonts w:cs="Arial"/>
          <w:szCs w:val="20"/>
        </w:rPr>
      </w:pPr>
      <w:r w:rsidRPr="00552315">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552315"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INFRAÇÃO</w:t>
            </w:r>
          </w:p>
        </w:tc>
      </w:tr>
      <w:tr w:rsidR="00B222EE" w:rsidRPr="00552315"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GRAU</w:t>
            </w:r>
          </w:p>
        </w:tc>
      </w:tr>
      <w:tr w:rsidR="00B222EE" w:rsidRPr="00552315"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 xml:space="preserve">Permitir situação que crie a possibilidade de causar dano físico, lesão corporal ou </w:t>
            </w:r>
            <w:proofErr w:type="spellStart"/>
            <w:r w:rsidRPr="00552315">
              <w:rPr>
                <w:rFonts w:cs="Arial"/>
                <w:szCs w:val="20"/>
              </w:rPr>
              <w:t>conseqüências</w:t>
            </w:r>
            <w:proofErr w:type="spellEnd"/>
            <w:r w:rsidRPr="00552315">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05</w:t>
            </w:r>
          </w:p>
        </w:tc>
      </w:tr>
      <w:tr w:rsidR="00B222EE" w:rsidRPr="00552315"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04</w:t>
            </w:r>
          </w:p>
        </w:tc>
      </w:tr>
      <w:tr w:rsidR="00B222EE" w:rsidRPr="00552315"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03</w:t>
            </w:r>
          </w:p>
        </w:tc>
      </w:tr>
      <w:tr w:rsidR="00B222EE" w:rsidRPr="00552315"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02</w:t>
            </w:r>
          </w:p>
        </w:tc>
      </w:tr>
      <w:tr w:rsidR="00B222EE" w:rsidRPr="00552315"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03</w:t>
            </w:r>
          </w:p>
        </w:tc>
      </w:tr>
      <w:tr w:rsidR="00B222EE" w:rsidRPr="00552315"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552315" w:rsidRDefault="00B222EE" w:rsidP="008B0C2F">
            <w:pPr>
              <w:spacing w:before="120" w:after="120" w:line="276" w:lineRule="auto"/>
              <w:ind w:right="-30"/>
              <w:jc w:val="center"/>
              <w:rPr>
                <w:rFonts w:cs="Arial"/>
                <w:szCs w:val="20"/>
              </w:rPr>
            </w:pPr>
            <w:r w:rsidRPr="00552315">
              <w:rPr>
                <w:rFonts w:cs="Arial"/>
                <w:b/>
                <w:bCs/>
                <w:szCs w:val="20"/>
              </w:rPr>
              <w:t>Para os itens a seguir, deixar de:</w:t>
            </w:r>
          </w:p>
        </w:tc>
      </w:tr>
      <w:tr w:rsidR="00B222EE" w:rsidRPr="00552315"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01</w:t>
            </w:r>
          </w:p>
        </w:tc>
      </w:tr>
      <w:tr w:rsidR="00B222EE" w:rsidRPr="00552315"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lastRenderedPageBreak/>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02</w:t>
            </w:r>
          </w:p>
        </w:tc>
      </w:tr>
      <w:tr w:rsidR="00B222EE" w:rsidRPr="00552315"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01</w:t>
            </w:r>
          </w:p>
        </w:tc>
      </w:tr>
      <w:tr w:rsidR="00B222EE" w:rsidRPr="00552315"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03</w:t>
            </w:r>
          </w:p>
        </w:tc>
      </w:tr>
      <w:tr w:rsidR="00B222EE" w:rsidRPr="00552315"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01</w:t>
            </w:r>
          </w:p>
        </w:tc>
      </w:tr>
      <w:tr w:rsidR="00B222EE" w:rsidRPr="00552315"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552315" w:rsidRDefault="00B222EE" w:rsidP="008B0C2F">
            <w:pPr>
              <w:spacing w:before="120" w:after="120" w:line="276" w:lineRule="auto"/>
              <w:ind w:right="-30"/>
              <w:jc w:val="center"/>
              <w:rPr>
                <w:rFonts w:cs="Arial"/>
                <w:szCs w:val="20"/>
              </w:rPr>
            </w:pPr>
            <w:r w:rsidRPr="00552315">
              <w:rPr>
                <w:rFonts w:cs="Arial"/>
                <w:szCs w:val="20"/>
              </w:rPr>
              <w:t>01</w:t>
            </w:r>
          </w:p>
        </w:tc>
      </w:tr>
    </w:tbl>
    <w:p w14:paraId="3A05AFED" w14:textId="0A6A2A35" w:rsidR="007F4C27" w:rsidRPr="00552315" w:rsidRDefault="007F4C27" w:rsidP="00864E77">
      <w:pPr>
        <w:numPr>
          <w:ilvl w:val="1"/>
          <w:numId w:val="3"/>
        </w:numPr>
        <w:spacing w:before="120" w:after="120" w:line="276" w:lineRule="auto"/>
        <w:ind w:right="-30"/>
        <w:jc w:val="both"/>
        <w:rPr>
          <w:rFonts w:cs="Arial"/>
          <w:szCs w:val="20"/>
        </w:rPr>
      </w:pPr>
      <w:r w:rsidRPr="00552315">
        <w:rPr>
          <w:rFonts w:cs="Arial"/>
          <w:szCs w:val="20"/>
        </w:rPr>
        <w:t>Também ficam sujeitas às penalidades do art. 87, III e IV da Lei nº 8.666, de 1993, as empresas ou profissionais que:</w:t>
      </w:r>
    </w:p>
    <w:p w14:paraId="073AD897" w14:textId="29353FD1" w:rsidR="007F4C27" w:rsidRPr="00552315" w:rsidRDefault="007F4C27" w:rsidP="00864E77">
      <w:pPr>
        <w:numPr>
          <w:ilvl w:val="2"/>
          <w:numId w:val="3"/>
        </w:numPr>
        <w:spacing w:before="120" w:after="120" w:line="276" w:lineRule="auto"/>
        <w:ind w:right="-30"/>
        <w:jc w:val="both"/>
        <w:rPr>
          <w:rFonts w:cs="Arial"/>
          <w:szCs w:val="20"/>
        </w:rPr>
      </w:pPr>
      <w:r w:rsidRPr="00552315">
        <w:rPr>
          <w:rFonts w:cs="Arial"/>
          <w:szCs w:val="20"/>
        </w:rPr>
        <w:t>tenham sofrido condenação definitiva por praticar, por meio dolosos, fraude fiscal no recolhimento de quaisquer tributos;</w:t>
      </w:r>
    </w:p>
    <w:p w14:paraId="7793C2E3" w14:textId="118C86BD" w:rsidR="007F4C27" w:rsidRPr="00552315" w:rsidRDefault="007F4C27" w:rsidP="00864E77">
      <w:pPr>
        <w:numPr>
          <w:ilvl w:val="2"/>
          <w:numId w:val="3"/>
        </w:numPr>
        <w:spacing w:before="120" w:after="120" w:line="276" w:lineRule="auto"/>
        <w:ind w:right="-30"/>
        <w:jc w:val="both"/>
        <w:rPr>
          <w:rFonts w:cs="Arial"/>
          <w:szCs w:val="20"/>
        </w:rPr>
      </w:pPr>
      <w:r w:rsidRPr="00552315">
        <w:rPr>
          <w:rFonts w:cs="Arial"/>
          <w:szCs w:val="20"/>
        </w:rPr>
        <w:t>tenham praticado atos ilícitos visando a frustrar os objetivos da licitação;</w:t>
      </w:r>
    </w:p>
    <w:p w14:paraId="7AA87AD8" w14:textId="77777777" w:rsidR="007F4C27" w:rsidRPr="00552315" w:rsidRDefault="007F4C27" w:rsidP="00864E77">
      <w:pPr>
        <w:numPr>
          <w:ilvl w:val="2"/>
          <w:numId w:val="3"/>
        </w:numPr>
        <w:spacing w:before="120" w:after="120" w:line="276" w:lineRule="auto"/>
        <w:ind w:right="-30"/>
        <w:jc w:val="both"/>
        <w:rPr>
          <w:rFonts w:cs="Arial"/>
          <w:szCs w:val="20"/>
        </w:rPr>
      </w:pPr>
      <w:r w:rsidRPr="00552315">
        <w:rPr>
          <w:rFonts w:cs="Arial"/>
          <w:szCs w:val="20"/>
        </w:rPr>
        <w:t xml:space="preserve">demonstrem não possuir idoneidade para contratar com a Administração em virtude de atos ilícitos praticados. </w:t>
      </w:r>
    </w:p>
    <w:p w14:paraId="122B9CDA" w14:textId="77777777" w:rsidR="007F4C27" w:rsidRPr="00552315" w:rsidRDefault="007F4C27" w:rsidP="00864E77">
      <w:pPr>
        <w:numPr>
          <w:ilvl w:val="1"/>
          <w:numId w:val="3"/>
        </w:numPr>
        <w:spacing w:before="120" w:after="120" w:line="276" w:lineRule="auto"/>
        <w:ind w:right="-30"/>
        <w:jc w:val="both"/>
        <w:rPr>
          <w:rFonts w:cs="Arial"/>
          <w:szCs w:val="20"/>
        </w:rPr>
      </w:pPr>
      <w:r w:rsidRPr="00552315">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552315" w:rsidRDefault="00D7051D" w:rsidP="00864E77">
      <w:pPr>
        <w:numPr>
          <w:ilvl w:val="1"/>
          <w:numId w:val="3"/>
        </w:numPr>
        <w:spacing w:before="120" w:after="120" w:line="276" w:lineRule="auto"/>
        <w:ind w:right="-30"/>
        <w:jc w:val="both"/>
      </w:pPr>
      <w:r w:rsidRPr="00552315">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7FC84AEE" w:rsidR="00D7051D" w:rsidRPr="00552315" w:rsidRDefault="00D7051D" w:rsidP="00864E77">
      <w:pPr>
        <w:numPr>
          <w:ilvl w:val="2"/>
          <w:numId w:val="3"/>
        </w:numPr>
        <w:spacing w:before="120" w:after="120" w:line="276" w:lineRule="auto"/>
        <w:ind w:right="-30"/>
        <w:jc w:val="both"/>
      </w:pPr>
      <w:r w:rsidRPr="00552315">
        <w:rPr>
          <w:szCs w:val="20"/>
        </w:rPr>
        <w:t xml:space="preserve">Caso a Contratante determine, a multa deverá ser recolhida no prazo máximo de </w:t>
      </w:r>
      <w:r w:rsidR="0067261B">
        <w:rPr>
          <w:color w:val="FF0000"/>
          <w:szCs w:val="20"/>
        </w:rPr>
        <w:t>5</w:t>
      </w:r>
      <w:r w:rsidRPr="00552315">
        <w:rPr>
          <w:szCs w:val="20"/>
        </w:rPr>
        <w:t xml:space="preserve"> </w:t>
      </w:r>
      <w:r w:rsidRPr="0067261B">
        <w:rPr>
          <w:color w:val="FF0000"/>
          <w:szCs w:val="20"/>
        </w:rPr>
        <w:t>(</w:t>
      </w:r>
      <w:r w:rsidR="0067261B" w:rsidRPr="0067261B">
        <w:rPr>
          <w:color w:val="FF0000"/>
          <w:szCs w:val="20"/>
        </w:rPr>
        <w:t>cinco</w:t>
      </w:r>
      <w:r w:rsidRPr="0067261B">
        <w:rPr>
          <w:color w:val="FF0000"/>
          <w:szCs w:val="20"/>
        </w:rPr>
        <w:t>)</w:t>
      </w:r>
      <w:r w:rsidRPr="00552315">
        <w:rPr>
          <w:szCs w:val="20"/>
        </w:rPr>
        <w:t xml:space="preserve"> dias, a contar da data do recebimento da comunicação enviada pela autoridade competente.</w:t>
      </w:r>
    </w:p>
    <w:p w14:paraId="19003165" w14:textId="77777777" w:rsidR="00F639E1" w:rsidRPr="00552315" w:rsidRDefault="00F639E1" w:rsidP="00864E77">
      <w:pPr>
        <w:numPr>
          <w:ilvl w:val="1"/>
          <w:numId w:val="3"/>
        </w:numPr>
        <w:spacing w:before="120" w:after="120" w:line="276" w:lineRule="auto"/>
        <w:ind w:right="-30"/>
        <w:jc w:val="both"/>
      </w:pPr>
      <w:r w:rsidRPr="00552315">
        <w:t xml:space="preserve">Caso o valor da multa não seja suficiente para cobrir os prejuízos causados pela conduta </w:t>
      </w:r>
      <w:r w:rsidRPr="00552315">
        <w:rPr>
          <w:szCs w:val="20"/>
        </w:rPr>
        <w:t>do</w:t>
      </w:r>
      <w:r w:rsidRPr="00552315">
        <w:t xml:space="preserve"> licitante, a União ou Entidade poderá cobrar o valor remanescente judicialmente, conforme artigo 419 do Código Civil.</w:t>
      </w:r>
    </w:p>
    <w:p w14:paraId="7EB8EDE9" w14:textId="77777777" w:rsidR="00D7051D" w:rsidRPr="00552315" w:rsidRDefault="00D7051D" w:rsidP="00864E77">
      <w:pPr>
        <w:numPr>
          <w:ilvl w:val="1"/>
          <w:numId w:val="3"/>
        </w:numPr>
        <w:spacing w:before="120" w:after="120" w:line="276" w:lineRule="auto"/>
        <w:ind w:right="-30"/>
        <w:jc w:val="both"/>
      </w:pPr>
      <w:r w:rsidRPr="00552315">
        <w:t>A autoridade competente, na aplicação das sanções, levará em consideração a gravidade da conduta do infrator, o caráter educativo da pena, bem como o dano causado à Administração, observado o princípio da proporcionalidade.</w:t>
      </w:r>
    </w:p>
    <w:p w14:paraId="178C09C5" w14:textId="77777777" w:rsidR="00D7051D" w:rsidRPr="00552315" w:rsidRDefault="00D7051D" w:rsidP="00864E77">
      <w:pPr>
        <w:pStyle w:val="Nivel2"/>
        <w:numPr>
          <w:ilvl w:val="1"/>
          <w:numId w:val="3"/>
        </w:numPr>
        <w:rPr>
          <w:rFonts w:ascii="Arial" w:hAnsi="Arial" w:cs="Arial"/>
        </w:rPr>
      </w:pPr>
      <w:r w:rsidRPr="00552315">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w:t>
      </w:r>
      <w:r w:rsidRPr="00552315">
        <w:rPr>
          <w:rFonts w:ascii="Arial" w:hAnsi="Arial" w:cs="Arial"/>
        </w:rPr>
        <w:lastRenderedPageBreak/>
        <w:t xml:space="preserve">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552315" w:rsidRDefault="00D7051D" w:rsidP="00864E77">
      <w:pPr>
        <w:pStyle w:val="Nivel2"/>
        <w:numPr>
          <w:ilvl w:val="1"/>
          <w:numId w:val="3"/>
        </w:numPr>
        <w:rPr>
          <w:rFonts w:ascii="Arial" w:hAnsi="Arial" w:cs="Arial"/>
        </w:rPr>
      </w:pPr>
      <w:r w:rsidRPr="00552315">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552315" w:rsidRDefault="00D7051D" w:rsidP="00864E77">
      <w:pPr>
        <w:pStyle w:val="Nivel2"/>
        <w:numPr>
          <w:ilvl w:val="1"/>
          <w:numId w:val="3"/>
        </w:numPr>
        <w:rPr>
          <w:rFonts w:ascii="Arial" w:hAnsi="Arial" w:cs="Arial"/>
        </w:rPr>
      </w:pPr>
      <w:r w:rsidRPr="00552315">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552315" w:rsidRDefault="00B222EE" w:rsidP="00864E77">
      <w:pPr>
        <w:numPr>
          <w:ilvl w:val="1"/>
          <w:numId w:val="3"/>
        </w:numPr>
        <w:spacing w:before="120" w:after="120" w:line="276" w:lineRule="auto"/>
        <w:ind w:right="-30"/>
        <w:jc w:val="both"/>
        <w:rPr>
          <w:rFonts w:cs="Arial"/>
          <w:szCs w:val="20"/>
        </w:rPr>
      </w:pPr>
      <w:r w:rsidRPr="00552315">
        <w:rPr>
          <w:rFonts w:cs="Arial"/>
          <w:szCs w:val="20"/>
        </w:rPr>
        <w:t xml:space="preserve">As penalidades serão obrigatoriamente registradas no </w:t>
      </w:r>
      <w:r w:rsidR="003C58CC" w:rsidRPr="00552315">
        <w:rPr>
          <w:rFonts w:cs="Arial"/>
          <w:szCs w:val="20"/>
        </w:rPr>
        <w:t>SICAF</w:t>
      </w:r>
      <w:r w:rsidRPr="00552315">
        <w:rPr>
          <w:rFonts w:cs="Arial"/>
          <w:szCs w:val="20"/>
        </w:rPr>
        <w:t>.</w:t>
      </w:r>
    </w:p>
    <w:p w14:paraId="2FE86A47" w14:textId="4F3BB31F" w:rsidR="009439A2" w:rsidRPr="00552315" w:rsidRDefault="009439A2" w:rsidP="00864E77">
      <w:pPr>
        <w:pStyle w:val="PargrafodaLista"/>
        <w:numPr>
          <w:ilvl w:val="0"/>
          <w:numId w:val="3"/>
        </w:numPr>
        <w:spacing w:before="120" w:after="120" w:line="276" w:lineRule="auto"/>
        <w:ind w:right="-30"/>
        <w:jc w:val="both"/>
        <w:rPr>
          <w:rFonts w:cs="Arial"/>
          <w:b/>
          <w:bCs/>
          <w:szCs w:val="20"/>
        </w:rPr>
      </w:pPr>
      <w:r w:rsidRPr="00552315">
        <w:rPr>
          <w:rFonts w:cs="Arial"/>
          <w:b/>
          <w:bCs/>
          <w:szCs w:val="20"/>
        </w:rPr>
        <w:t>CRITÉRIOS DE SELEÇÃO DO FORNECEDOR.</w:t>
      </w:r>
    </w:p>
    <w:p w14:paraId="2EE96D9B" w14:textId="77777777" w:rsidR="009439A2" w:rsidRPr="00552315" w:rsidRDefault="009439A2" w:rsidP="00864E77">
      <w:pPr>
        <w:numPr>
          <w:ilvl w:val="1"/>
          <w:numId w:val="3"/>
        </w:numPr>
        <w:spacing w:before="120" w:after="120" w:line="276" w:lineRule="auto"/>
        <w:ind w:right="-30"/>
        <w:jc w:val="both"/>
        <w:rPr>
          <w:rFonts w:cs="Arial"/>
          <w:szCs w:val="20"/>
        </w:rPr>
      </w:pPr>
      <w:r w:rsidRPr="00552315">
        <w:rPr>
          <w:rFonts w:cs="Arial"/>
          <w:szCs w:val="20"/>
        </w:rPr>
        <w:t>As exigências de habilitação jurídica e de regularidade fiscal e trabalhista são as usuais para a generalidade dos objetos, conforme disciplinado no edital.</w:t>
      </w:r>
    </w:p>
    <w:p w14:paraId="4C1E90AD" w14:textId="77777777" w:rsidR="009439A2" w:rsidRPr="00552315" w:rsidRDefault="009439A2" w:rsidP="00864E77">
      <w:pPr>
        <w:numPr>
          <w:ilvl w:val="1"/>
          <w:numId w:val="3"/>
        </w:numPr>
        <w:spacing w:before="120" w:after="120" w:line="276" w:lineRule="auto"/>
        <w:ind w:right="-30"/>
        <w:jc w:val="both"/>
        <w:rPr>
          <w:rFonts w:cs="Arial"/>
          <w:szCs w:val="20"/>
        </w:rPr>
      </w:pPr>
      <w:r w:rsidRPr="00552315">
        <w:rPr>
          <w:rFonts w:cs="Arial"/>
          <w:szCs w:val="20"/>
        </w:rPr>
        <w:t>Os critérios de qualificação econômica a serem atendidos pelo fornecedor estão previstos no edital.</w:t>
      </w:r>
    </w:p>
    <w:p w14:paraId="4BA10D9F" w14:textId="77777777" w:rsidR="009439A2" w:rsidRPr="00552315" w:rsidRDefault="009439A2" w:rsidP="00864E77">
      <w:pPr>
        <w:numPr>
          <w:ilvl w:val="1"/>
          <w:numId w:val="3"/>
        </w:numPr>
        <w:spacing w:before="120" w:after="120" w:line="276" w:lineRule="auto"/>
        <w:ind w:right="-30"/>
        <w:jc w:val="both"/>
        <w:rPr>
          <w:rFonts w:cs="Arial"/>
          <w:szCs w:val="20"/>
        </w:rPr>
      </w:pPr>
      <w:r w:rsidRPr="00552315">
        <w:rPr>
          <w:rFonts w:cs="Arial"/>
          <w:szCs w:val="20"/>
        </w:rPr>
        <w:t>Os critérios de qualificação técnica a serem atendidos pelo fornecedor serão:</w:t>
      </w:r>
    </w:p>
    <w:p w14:paraId="7C945F41" w14:textId="61A1FCB0" w:rsidR="009439A2" w:rsidRDefault="0067261B" w:rsidP="00BE72B4">
      <w:pPr>
        <w:numPr>
          <w:ilvl w:val="2"/>
          <w:numId w:val="3"/>
        </w:numPr>
        <w:spacing w:before="120" w:after="120" w:line="276" w:lineRule="auto"/>
        <w:ind w:right="-30"/>
        <w:jc w:val="both"/>
        <w:rPr>
          <w:rFonts w:cs="Arial"/>
          <w:bCs/>
          <w:szCs w:val="20"/>
        </w:rPr>
      </w:pPr>
      <w:r>
        <w:rPr>
          <w:rFonts w:cs="Arial"/>
          <w:bCs/>
          <w:szCs w:val="20"/>
        </w:rPr>
        <w:t>P</w:t>
      </w:r>
      <w:r w:rsidRPr="0067261B">
        <w:rPr>
          <w:rFonts w:cs="Arial"/>
          <w:bCs/>
          <w:szCs w:val="20"/>
        </w:rPr>
        <w:t>ossuir registro no Conselho Regional de Engenharia e Agronomia (Crea), possuindo um engenheiro de segurança do trabalho como responsável técnico e, pelo menos, um Técnico de Segurança do Trabalho em seu quadro técnico, sendo que, no momento da contratação, caso a pessoa jurídica não possua registro no Crea-</w:t>
      </w:r>
      <w:r>
        <w:rPr>
          <w:rFonts w:cs="Arial"/>
          <w:bCs/>
          <w:szCs w:val="20"/>
        </w:rPr>
        <w:t>SP</w:t>
      </w:r>
      <w:r w:rsidRPr="0067261B">
        <w:rPr>
          <w:rFonts w:cs="Arial"/>
          <w:bCs/>
          <w:szCs w:val="20"/>
        </w:rPr>
        <w:t xml:space="preserve">, deverá comprovar o visto no referido Regional, de acordo com o art. 69 da Lei 5.194, de 1966, e da Resolução nº 413/1997, do </w:t>
      </w:r>
      <w:proofErr w:type="spellStart"/>
      <w:r w:rsidRPr="0067261B">
        <w:rPr>
          <w:rFonts w:cs="Arial"/>
          <w:bCs/>
          <w:szCs w:val="20"/>
        </w:rPr>
        <w:t>Confe</w:t>
      </w:r>
      <w:proofErr w:type="spellEnd"/>
      <w:r>
        <w:rPr>
          <w:rFonts w:cs="Arial"/>
          <w:bCs/>
          <w:szCs w:val="20"/>
        </w:rPr>
        <w:t>;</w:t>
      </w:r>
    </w:p>
    <w:p w14:paraId="1E67E121" w14:textId="2398AEB2" w:rsidR="0067261B" w:rsidRDefault="0067261B" w:rsidP="00A527FF">
      <w:pPr>
        <w:numPr>
          <w:ilvl w:val="2"/>
          <w:numId w:val="3"/>
        </w:numPr>
        <w:spacing w:before="120" w:after="120" w:line="276" w:lineRule="auto"/>
        <w:ind w:right="-30"/>
        <w:jc w:val="both"/>
        <w:rPr>
          <w:rFonts w:cs="Arial"/>
          <w:bCs/>
          <w:szCs w:val="20"/>
        </w:rPr>
      </w:pPr>
      <w:r w:rsidRPr="0067261B">
        <w:rPr>
          <w:rFonts w:cs="Arial"/>
          <w:bCs/>
          <w:szCs w:val="20"/>
        </w:rPr>
        <w:t>Possuir registro no Conselho Regional de Medicina do Estado de São Paulo (CRM-SP), possuindo um médico do trabalho, em seu quadro de prestadores de serviços profissionais, portador de certificado de conclusão de curso de especialização em Medicina do Trabalho, em nível de pós-graduação, ou portador do certificado de residência médica em área de concentração em saúde do trabalhador ou denominação equivalente, reconhecida pela Comissão Nacional de Residência, do Ministério da Educação, ambos ministrados por</w:t>
      </w:r>
      <w:r w:rsidRPr="0067261B">
        <w:t xml:space="preserve"> </w:t>
      </w:r>
      <w:r w:rsidRPr="0067261B">
        <w:rPr>
          <w:rFonts w:cs="Arial"/>
          <w:bCs/>
          <w:szCs w:val="20"/>
        </w:rPr>
        <w:t>universidade ou faculdade que mantenha curso de graduação em medicina, com registro no</w:t>
      </w:r>
      <w:r>
        <w:rPr>
          <w:rFonts w:cs="Arial"/>
          <w:bCs/>
          <w:szCs w:val="20"/>
        </w:rPr>
        <w:t xml:space="preserve"> </w:t>
      </w:r>
      <w:r w:rsidRPr="0067261B">
        <w:rPr>
          <w:rFonts w:cs="Arial"/>
          <w:bCs/>
          <w:szCs w:val="20"/>
        </w:rPr>
        <w:t>referido Conselho</w:t>
      </w:r>
      <w:r>
        <w:rPr>
          <w:rFonts w:cs="Arial"/>
          <w:bCs/>
          <w:szCs w:val="20"/>
        </w:rPr>
        <w:t>;</w:t>
      </w:r>
    </w:p>
    <w:p w14:paraId="33729DA2" w14:textId="1001B860" w:rsidR="0067261B" w:rsidRPr="0067261B" w:rsidRDefault="0067261B" w:rsidP="00797B53">
      <w:pPr>
        <w:numPr>
          <w:ilvl w:val="2"/>
          <w:numId w:val="3"/>
        </w:numPr>
        <w:spacing w:before="120" w:after="120" w:line="276" w:lineRule="auto"/>
        <w:ind w:right="-30"/>
        <w:jc w:val="both"/>
        <w:rPr>
          <w:rFonts w:cs="Arial"/>
          <w:bCs/>
          <w:szCs w:val="20"/>
        </w:rPr>
      </w:pPr>
      <w:r w:rsidRPr="0067261B">
        <w:rPr>
          <w:rFonts w:cs="Arial"/>
          <w:bCs/>
          <w:szCs w:val="20"/>
        </w:rPr>
        <w:t>Apresentar Atestado(s) de Capacidade Técnica, fornecido por pessoa jurídica de direito público ou privado, em papel timbrado do emitente, constando, no mínimo, a razão social do emitente, objeto contratual, nome e cargo/função do responsável pela emissão, endereço e o telefone do(s) atestador(es), ou qualquer outro meio de contato, declarando que a licitante</w:t>
      </w:r>
      <w:r>
        <w:rPr>
          <w:rFonts w:cs="Arial"/>
          <w:bCs/>
          <w:szCs w:val="20"/>
        </w:rPr>
        <w:t xml:space="preserve"> </w:t>
      </w:r>
      <w:r w:rsidRPr="0067261B">
        <w:rPr>
          <w:rFonts w:cs="Arial"/>
          <w:bCs/>
          <w:szCs w:val="20"/>
        </w:rPr>
        <w:t>prestou, a contento, serviço compatível com o objeto licitado.</w:t>
      </w:r>
    </w:p>
    <w:p w14:paraId="0691FDA6" w14:textId="77777777" w:rsidR="00B951B9" w:rsidRPr="00552315" w:rsidRDefault="00B951B9" w:rsidP="00864E77">
      <w:pPr>
        <w:pStyle w:val="PargrafodaLista"/>
        <w:numPr>
          <w:ilvl w:val="0"/>
          <w:numId w:val="12"/>
        </w:numPr>
        <w:spacing w:before="120" w:after="120" w:line="276" w:lineRule="auto"/>
        <w:ind w:right="-30"/>
        <w:contextualSpacing w:val="0"/>
        <w:jc w:val="both"/>
        <w:rPr>
          <w:i/>
          <w:vanish/>
          <w:color w:val="FF0000"/>
          <w:szCs w:val="20"/>
        </w:rPr>
      </w:pPr>
    </w:p>
    <w:p w14:paraId="3FF78BB9" w14:textId="77777777" w:rsidR="00B951B9" w:rsidRPr="00552315" w:rsidRDefault="00B951B9" w:rsidP="00864E77">
      <w:pPr>
        <w:pStyle w:val="PargrafodaLista"/>
        <w:numPr>
          <w:ilvl w:val="0"/>
          <w:numId w:val="12"/>
        </w:numPr>
        <w:spacing w:before="120" w:after="120" w:line="276" w:lineRule="auto"/>
        <w:ind w:right="-30"/>
        <w:contextualSpacing w:val="0"/>
        <w:jc w:val="both"/>
        <w:rPr>
          <w:i/>
          <w:vanish/>
          <w:color w:val="FF0000"/>
          <w:szCs w:val="20"/>
        </w:rPr>
      </w:pPr>
    </w:p>
    <w:p w14:paraId="4D9E6CBE" w14:textId="152DACDC" w:rsidR="009439A2" w:rsidRPr="00552315" w:rsidRDefault="009439A2" w:rsidP="00864E77">
      <w:pPr>
        <w:numPr>
          <w:ilvl w:val="1"/>
          <w:numId w:val="3"/>
        </w:numPr>
        <w:spacing w:before="120" w:after="120" w:line="276" w:lineRule="auto"/>
        <w:ind w:right="-30"/>
        <w:jc w:val="both"/>
        <w:rPr>
          <w:rFonts w:cs="Arial"/>
          <w:szCs w:val="20"/>
        </w:rPr>
      </w:pPr>
      <w:r w:rsidRPr="00552315">
        <w:rPr>
          <w:rFonts w:cs="Arial"/>
          <w:szCs w:val="20"/>
        </w:rPr>
        <w:t xml:space="preserve">O critério de julgamento da proposta é o menor preço </w:t>
      </w:r>
      <w:r w:rsidR="0042550B">
        <w:rPr>
          <w:rFonts w:cs="Arial"/>
          <w:szCs w:val="20"/>
        </w:rPr>
        <w:t>por item dentro do grupo</w:t>
      </w:r>
      <w:r w:rsidRPr="00552315">
        <w:rPr>
          <w:rFonts w:cs="Arial"/>
          <w:szCs w:val="20"/>
        </w:rPr>
        <w:t>.</w:t>
      </w:r>
    </w:p>
    <w:p w14:paraId="51BE9E26" w14:textId="77777777" w:rsidR="009439A2" w:rsidRPr="00552315" w:rsidRDefault="009439A2" w:rsidP="00864E77">
      <w:pPr>
        <w:numPr>
          <w:ilvl w:val="1"/>
          <w:numId w:val="3"/>
        </w:numPr>
        <w:spacing w:before="120" w:after="120" w:line="276" w:lineRule="auto"/>
        <w:ind w:right="-30"/>
        <w:jc w:val="both"/>
        <w:rPr>
          <w:rFonts w:cs="Arial"/>
          <w:szCs w:val="20"/>
        </w:rPr>
      </w:pPr>
      <w:r w:rsidRPr="00552315">
        <w:rPr>
          <w:rFonts w:cs="Arial"/>
          <w:szCs w:val="20"/>
        </w:rPr>
        <w:t>As regras de desempate entre propostas são as discriminadas no edital.</w:t>
      </w:r>
    </w:p>
    <w:p w14:paraId="1CE667AA" w14:textId="24663AE9" w:rsidR="009439A2" w:rsidRDefault="009439A2" w:rsidP="00864E77">
      <w:pPr>
        <w:pStyle w:val="PargrafodaLista"/>
        <w:numPr>
          <w:ilvl w:val="0"/>
          <w:numId w:val="3"/>
        </w:numPr>
        <w:spacing w:before="120" w:after="120" w:line="276" w:lineRule="auto"/>
        <w:ind w:right="-30"/>
        <w:jc w:val="both"/>
        <w:rPr>
          <w:rFonts w:cs="Arial"/>
          <w:b/>
          <w:bCs/>
          <w:szCs w:val="20"/>
        </w:rPr>
      </w:pPr>
      <w:r w:rsidRPr="00552315">
        <w:rPr>
          <w:rFonts w:cs="Arial"/>
          <w:b/>
          <w:bCs/>
          <w:szCs w:val="20"/>
        </w:rPr>
        <w:t>ESTIMATIVA DE PREÇOS E PREÇOS REFERENCIAIS</w:t>
      </w:r>
    </w:p>
    <w:p w14:paraId="00EEBDD6" w14:textId="77777777" w:rsidR="0042550B" w:rsidRPr="00552315" w:rsidRDefault="0042550B" w:rsidP="0042550B">
      <w:pPr>
        <w:pStyle w:val="PargrafodaLista"/>
        <w:spacing w:before="120" w:after="120" w:line="276" w:lineRule="auto"/>
        <w:ind w:left="360" w:right="-30"/>
        <w:jc w:val="both"/>
        <w:rPr>
          <w:rFonts w:cs="Arial"/>
          <w:b/>
          <w:bCs/>
          <w:szCs w:val="20"/>
        </w:rPr>
      </w:pPr>
    </w:p>
    <w:p w14:paraId="581E2842"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1EA0C9DE"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05A1E184"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1676C4BB"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13AD772C"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1B41CF30" w14:textId="77777777" w:rsidR="00B951B9" w:rsidRPr="00552315" w:rsidRDefault="00B951B9" w:rsidP="00864E77">
      <w:pPr>
        <w:pStyle w:val="PargrafodaLista"/>
        <w:numPr>
          <w:ilvl w:val="0"/>
          <w:numId w:val="11"/>
        </w:numPr>
        <w:spacing w:before="120" w:after="120" w:line="276" w:lineRule="auto"/>
        <w:ind w:right="-30"/>
        <w:contextualSpacing w:val="0"/>
        <w:jc w:val="both"/>
        <w:rPr>
          <w:i/>
          <w:vanish/>
          <w:color w:val="FF0000"/>
        </w:rPr>
      </w:pPr>
    </w:p>
    <w:p w14:paraId="47EBEE6C" w14:textId="140EF19D" w:rsidR="00381881" w:rsidRPr="0042550B" w:rsidRDefault="00381881" w:rsidP="0042550B">
      <w:pPr>
        <w:pStyle w:val="PargrafodaLista"/>
        <w:numPr>
          <w:ilvl w:val="1"/>
          <w:numId w:val="11"/>
        </w:numPr>
        <w:spacing w:before="120" w:after="120" w:line="276" w:lineRule="auto"/>
        <w:ind w:right="-30"/>
        <w:contextualSpacing w:val="0"/>
        <w:jc w:val="both"/>
        <w:rPr>
          <w:highlight w:val="yellow"/>
        </w:rPr>
      </w:pPr>
      <w:r w:rsidRPr="0042550B">
        <w:rPr>
          <w:highlight w:val="yellow"/>
        </w:rPr>
        <w:t xml:space="preserve">O custo estimado da contratação é de </w:t>
      </w:r>
      <w:r w:rsidR="0042550B" w:rsidRPr="0042550B">
        <w:rPr>
          <w:rFonts w:cs="Arial"/>
          <w:szCs w:val="20"/>
          <w:highlight w:val="yellow"/>
        </w:rPr>
        <w:t>R$ 15.976,00 (quinze mil novecentos e setenta e seis reais)</w:t>
      </w:r>
    </w:p>
    <w:p w14:paraId="3EB2B7DE" w14:textId="77777777" w:rsidR="00B951B9" w:rsidRPr="00552315" w:rsidRDefault="00B951B9" w:rsidP="00864E77">
      <w:pPr>
        <w:pStyle w:val="PargrafodaLista"/>
        <w:numPr>
          <w:ilvl w:val="0"/>
          <w:numId w:val="10"/>
        </w:numPr>
        <w:spacing w:before="120" w:after="120" w:line="276" w:lineRule="auto"/>
        <w:ind w:right="-30"/>
        <w:contextualSpacing w:val="0"/>
        <w:jc w:val="both"/>
        <w:rPr>
          <w:i/>
          <w:vanish/>
          <w:color w:val="FF0000"/>
        </w:rPr>
      </w:pPr>
    </w:p>
    <w:p w14:paraId="071789B7" w14:textId="77777777" w:rsidR="00B951B9" w:rsidRPr="00552315" w:rsidRDefault="00B951B9" w:rsidP="00864E77">
      <w:pPr>
        <w:pStyle w:val="PargrafodaLista"/>
        <w:numPr>
          <w:ilvl w:val="0"/>
          <w:numId w:val="10"/>
        </w:numPr>
        <w:spacing w:before="120" w:after="120" w:line="276" w:lineRule="auto"/>
        <w:ind w:right="-30"/>
        <w:contextualSpacing w:val="0"/>
        <w:jc w:val="both"/>
        <w:rPr>
          <w:i/>
          <w:vanish/>
          <w:color w:val="FF0000"/>
        </w:rPr>
      </w:pPr>
    </w:p>
    <w:p w14:paraId="79B8751B" w14:textId="77777777" w:rsidR="0042550B" w:rsidRDefault="009439A2" w:rsidP="00677F21">
      <w:pPr>
        <w:pStyle w:val="PargrafodaLista"/>
        <w:numPr>
          <w:ilvl w:val="0"/>
          <w:numId w:val="3"/>
        </w:numPr>
        <w:spacing w:before="120" w:after="120" w:line="276" w:lineRule="auto"/>
        <w:ind w:right="-30"/>
        <w:jc w:val="both"/>
        <w:rPr>
          <w:rFonts w:cs="Arial"/>
          <w:b/>
          <w:bCs/>
          <w:szCs w:val="20"/>
        </w:rPr>
      </w:pPr>
      <w:r w:rsidRPr="00552315">
        <w:rPr>
          <w:rFonts w:cs="Arial"/>
          <w:b/>
          <w:bCs/>
          <w:szCs w:val="20"/>
        </w:rPr>
        <w:t>DOS RECURSOS ORÇAMENTÁRIOS.</w:t>
      </w:r>
    </w:p>
    <w:p w14:paraId="0302006D" w14:textId="77777777" w:rsidR="0042550B" w:rsidRPr="0042550B" w:rsidRDefault="0042550B" w:rsidP="0042550B">
      <w:pPr>
        <w:pStyle w:val="PargrafodaLista"/>
        <w:spacing w:before="120" w:after="120" w:line="276" w:lineRule="auto"/>
        <w:ind w:left="360" w:right="-30"/>
        <w:jc w:val="both"/>
        <w:rPr>
          <w:rFonts w:cs="Arial"/>
          <w:b/>
          <w:bCs/>
          <w:szCs w:val="20"/>
        </w:rPr>
      </w:pPr>
    </w:p>
    <w:p w14:paraId="11CA27D7" w14:textId="3A18AFE3" w:rsidR="00677F21" w:rsidRPr="0042550B" w:rsidRDefault="0042550B" w:rsidP="0042550B">
      <w:pPr>
        <w:pStyle w:val="PargrafodaLista"/>
        <w:numPr>
          <w:ilvl w:val="1"/>
          <w:numId w:val="3"/>
        </w:numPr>
        <w:spacing w:before="120" w:after="120" w:line="276" w:lineRule="auto"/>
        <w:ind w:right="-30"/>
        <w:jc w:val="both"/>
        <w:rPr>
          <w:rFonts w:cs="Arial"/>
          <w:b/>
          <w:bCs/>
          <w:szCs w:val="20"/>
        </w:rPr>
      </w:pPr>
      <w:r w:rsidRPr="0042550B">
        <w:rPr>
          <w:rFonts w:cs="Arial"/>
          <w:szCs w:val="20"/>
        </w:rPr>
        <w:lastRenderedPageBreak/>
        <w:t>A dotação orçamentária da contrataç</w:t>
      </w:r>
      <w:bookmarkStart w:id="3" w:name="_GoBack"/>
      <w:bookmarkEnd w:id="3"/>
      <w:r w:rsidRPr="0042550B">
        <w:rPr>
          <w:rFonts w:cs="Arial"/>
          <w:szCs w:val="20"/>
        </w:rPr>
        <w:t xml:space="preserve">ão prevista para esta licitação consta no código do Plano Orçamentário de 2020 sob </w:t>
      </w:r>
      <w:bookmarkStart w:id="4" w:name="_Hlk48142278"/>
      <w:r w:rsidRPr="0042550B">
        <w:rPr>
          <w:rFonts w:cs="Arial"/>
          <w:szCs w:val="20"/>
        </w:rPr>
        <w:t xml:space="preserve">nº </w:t>
      </w:r>
      <w:r w:rsidR="00382ADE" w:rsidRPr="00382ADE">
        <w:rPr>
          <w:rFonts w:cs="Arial"/>
          <w:szCs w:val="20"/>
        </w:rPr>
        <w:t>6.2.2.1.1.01.04.04.010 - Serviços de Medicina do Trabalho</w:t>
      </w:r>
      <w:bookmarkEnd w:id="4"/>
      <w:r w:rsidRPr="0042550B">
        <w:rPr>
          <w:rFonts w:cs="Arial"/>
          <w:szCs w:val="20"/>
        </w:rPr>
        <w:t>.</w:t>
      </w:r>
    </w:p>
    <w:p w14:paraId="13670EF1" w14:textId="77777777" w:rsidR="00677F21" w:rsidRPr="00552315" w:rsidRDefault="00677F21" w:rsidP="00677F21">
      <w:pPr>
        <w:spacing w:before="120" w:after="120" w:line="276" w:lineRule="auto"/>
        <w:ind w:left="425"/>
        <w:jc w:val="both"/>
        <w:rPr>
          <w:rFonts w:cs="Arial"/>
          <w:i/>
          <w:szCs w:val="20"/>
        </w:rPr>
      </w:pPr>
    </w:p>
    <w:p w14:paraId="1E05962E" w14:textId="192045CD" w:rsidR="0042550B" w:rsidRDefault="0042550B" w:rsidP="0042550B">
      <w:pPr>
        <w:spacing w:after="360"/>
        <w:ind w:left="360"/>
        <w:jc w:val="center"/>
        <w:rPr>
          <w:rFonts w:cs="Arial"/>
          <w:szCs w:val="20"/>
        </w:rPr>
      </w:pPr>
      <w:r w:rsidRPr="000C3ED2">
        <w:rPr>
          <w:rFonts w:cs="Arial"/>
          <w:szCs w:val="20"/>
        </w:rPr>
        <w:t>São Paulo, 1</w:t>
      </w:r>
      <w:r w:rsidR="00D2181E">
        <w:rPr>
          <w:rFonts w:cs="Arial"/>
          <w:szCs w:val="20"/>
        </w:rPr>
        <w:t>2</w:t>
      </w:r>
      <w:r w:rsidRPr="000C3ED2">
        <w:rPr>
          <w:rFonts w:cs="Arial"/>
          <w:szCs w:val="20"/>
        </w:rPr>
        <w:t xml:space="preserve"> de </w:t>
      </w:r>
      <w:r w:rsidR="00D2181E">
        <w:rPr>
          <w:rFonts w:cs="Arial"/>
          <w:szCs w:val="20"/>
        </w:rPr>
        <w:t>agosto</w:t>
      </w:r>
      <w:r w:rsidRPr="000C3ED2">
        <w:rPr>
          <w:rFonts w:cs="Arial"/>
          <w:szCs w:val="20"/>
        </w:rPr>
        <w:t xml:space="preserve"> de 2020.</w:t>
      </w:r>
    </w:p>
    <w:p w14:paraId="575F26F8" w14:textId="77777777" w:rsidR="0042550B" w:rsidRDefault="0042550B" w:rsidP="0042550B">
      <w:pPr>
        <w:spacing w:after="360"/>
        <w:ind w:left="360"/>
        <w:jc w:val="center"/>
        <w:rPr>
          <w:rFonts w:cs="Arial"/>
          <w:szCs w:val="20"/>
        </w:rPr>
      </w:pPr>
    </w:p>
    <w:p w14:paraId="7866E423" w14:textId="77777777" w:rsidR="0042550B" w:rsidRPr="000C3ED2" w:rsidRDefault="0042550B" w:rsidP="0042550B">
      <w:pPr>
        <w:spacing w:after="360"/>
        <w:ind w:left="360"/>
        <w:jc w:val="center"/>
        <w:rPr>
          <w:rFonts w:cs="Arial"/>
          <w:szCs w:val="20"/>
        </w:rPr>
      </w:pPr>
      <w:bookmarkStart w:id="5" w:name="_Hlk34660606"/>
      <w:r>
        <w:t>Edson Eugenio Monteiro</w:t>
      </w:r>
      <w:r w:rsidRPr="004D320B">
        <w:t xml:space="preserve"> </w:t>
      </w:r>
      <w:r>
        <w:t xml:space="preserve">      </w:t>
      </w:r>
      <w:r w:rsidRPr="004A0959">
        <w:br/>
      </w:r>
      <w:r>
        <w:t xml:space="preserve">Chefe do </w:t>
      </w:r>
      <w:r w:rsidRPr="004A0959">
        <w:t xml:space="preserve">Setor </w:t>
      </w:r>
      <w:r>
        <w:t>Recursos Humanos</w:t>
      </w:r>
      <w:bookmarkEnd w:id="5"/>
    </w:p>
    <w:p w14:paraId="1E4B1012" w14:textId="77777777" w:rsidR="0042550B" w:rsidRDefault="0042550B" w:rsidP="0042550B">
      <w:pPr>
        <w:spacing w:before="120" w:after="120" w:line="276" w:lineRule="auto"/>
        <w:ind w:left="425"/>
        <w:jc w:val="center"/>
        <w:rPr>
          <w:rFonts w:cs="Arial"/>
          <w:szCs w:val="20"/>
        </w:rPr>
      </w:pPr>
    </w:p>
    <w:p w14:paraId="40B45808" w14:textId="77777777" w:rsidR="0042550B" w:rsidRPr="005009EF" w:rsidRDefault="0042550B" w:rsidP="0042550B">
      <w:pPr>
        <w:ind w:left="425"/>
        <w:jc w:val="center"/>
        <w:rPr>
          <w:rFonts w:cs="Arial"/>
          <w:szCs w:val="20"/>
        </w:rPr>
      </w:pPr>
      <w:r w:rsidRPr="005009EF">
        <w:rPr>
          <w:rFonts w:cs="Arial"/>
          <w:szCs w:val="20"/>
        </w:rPr>
        <w:t>Thays Silva</w:t>
      </w:r>
    </w:p>
    <w:p w14:paraId="61A20E69" w14:textId="77777777" w:rsidR="0042550B" w:rsidRDefault="0042550B" w:rsidP="0042550B">
      <w:pPr>
        <w:ind w:left="425"/>
        <w:jc w:val="center"/>
        <w:rPr>
          <w:rFonts w:cs="Arial"/>
          <w:szCs w:val="20"/>
        </w:rPr>
      </w:pPr>
      <w:r w:rsidRPr="005009EF">
        <w:rPr>
          <w:rFonts w:cs="Arial"/>
          <w:szCs w:val="20"/>
        </w:rPr>
        <w:t>Assessora de Recursos Humanos</w:t>
      </w:r>
    </w:p>
    <w:p w14:paraId="7287A5BB" w14:textId="77777777" w:rsidR="0042550B" w:rsidRPr="005009EF" w:rsidRDefault="0042550B" w:rsidP="0042550B">
      <w:pPr>
        <w:spacing w:before="120" w:after="120" w:line="276" w:lineRule="auto"/>
        <w:ind w:left="425"/>
        <w:jc w:val="center"/>
        <w:rPr>
          <w:rFonts w:cs="Arial"/>
          <w:szCs w:val="20"/>
        </w:rPr>
      </w:pPr>
      <w:r w:rsidRPr="005009EF">
        <w:rPr>
          <w:rFonts w:cs="Arial"/>
          <w:szCs w:val="20"/>
        </w:rPr>
        <w:t>Aprovo</w:t>
      </w:r>
    </w:p>
    <w:p w14:paraId="58EDF57C" w14:textId="77777777" w:rsidR="0042550B" w:rsidRPr="005009EF" w:rsidRDefault="0042550B" w:rsidP="0042550B">
      <w:pPr>
        <w:ind w:left="425"/>
        <w:jc w:val="center"/>
        <w:rPr>
          <w:rFonts w:cs="Arial"/>
          <w:szCs w:val="20"/>
        </w:rPr>
      </w:pPr>
    </w:p>
    <w:p w14:paraId="3BEF8E4F" w14:textId="77777777" w:rsidR="0042550B" w:rsidRPr="005009EF" w:rsidRDefault="0042550B" w:rsidP="0042550B">
      <w:pPr>
        <w:ind w:left="425"/>
        <w:jc w:val="center"/>
        <w:rPr>
          <w:rFonts w:cs="Arial"/>
          <w:szCs w:val="20"/>
        </w:rPr>
      </w:pPr>
    </w:p>
    <w:p w14:paraId="703334A1" w14:textId="77777777" w:rsidR="0042550B" w:rsidRPr="005009EF" w:rsidRDefault="0042550B" w:rsidP="0042550B">
      <w:pPr>
        <w:ind w:left="425"/>
        <w:jc w:val="center"/>
        <w:rPr>
          <w:rFonts w:cs="Arial"/>
          <w:szCs w:val="20"/>
        </w:rPr>
      </w:pPr>
    </w:p>
    <w:p w14:paraId="7776ECB6" w14:textId="77777777" w:rsidR="0042550B" w:rsidRDefault="0042550B" w:rsidP="0042550B">
      <w:pPr>
        <w:ind w:left="425"/>
        <w:jc w:val="center"/>
        <w:rPr>
          <w:rFonts w:cs="Arial"/>
          <w:szCs w:val="20"/>
        </w:rPr>
      </w:pPr>
    </w:p>
    <w:p w14:paraId="2863F56F" w14:textId="77777777" w:rsidR="0042550B" w:rsidRPr="005009EF" w:rsidRDefault="0042550B" w:rsidP="0042550B">
      <w:pPr>
        <w:ind w:left="425"/>
        <w:jc w:val="center"/>
        <w:rPr>
          <w:rFonts w:cs="Arial"/>
          <w:szCs w:val="20"/>
        </w:rPr>
      </w:pPr>
      <w:proofErr w:type="spellStart"/>
      <w:r w:rsidRPr="005009EF">
        <w:rPr>
          <w:rFonts w:cs="Arial"/>
          <w:szCs w:val="20"/>
        </w:rPr>
        <w:t>Jailson</w:t>
      </w:r>
      <w:proofErr w:type="spellEnd"/>
      <w:r w:rsidRPr="005009EF">
        <w:rPr>
          <w:rFonts w:cs="Arial"/>
          <w:szCs w:val="20"/>
        </w:rPr>
        <w:t xml:space="preserve"> Augusto de Oliveira</w:t>
      </w:r>
    </w:p>
    <w:p w14:paraId="1DCB6BC8" w14:textId="77777777" w:rsidR="0042550B" w:rsidRPr="005009EF" w:rsidRDefault="0042550B" w:rsidP="0042550B">
      <w:pPr>
        <w:ind w:left="425"/>
        <w:jc w:val="center"/>
        <w:rPr>
          <w:rFonts w:cs="Arial"/>
          <w:szCs w:val="20"/>
        </w:rPr>
      </w:pPr>
      <w:r w:rsidRPr="005009EF">
        <w:rPr>
          <w:rFonts w:cs="Arial"/>
          <w:szCs w:val="20"/>
        </w:rPr>
        <w:t>Coordenador Técnico</w:t>
      </w:r>
    </w:p>
    <w:p w14:paraId="1FF2A3EF" w14:textId="77777777" w:rsidR="0042550B" w:rsidRPr="005009EF" w:rsidRDefault="0042550B" w:rsidP="0042550B">
      <w:pPr>
        <w:spacing w:before="120" w:after="120" w:line="276" w:lineRule="auto"/>
        <w:ind w:left="425"/>
        <w:jc w:val="center"/>
        <w:rPr>
          <w:rFonts w:cs="Arial"/>
          <w:szCs w:val="20"/>
        </w:rPr>
      </w:pPr>
    </w:p>
    <w:p w14:paraId="3A87DE38" w14:textId="77777777" w:rsidR="0042550B" w:rsidRPr="005009EF" w:rsidRDefault="0042550B" w:rsidP="0042550B">
      <w:pPr>
        <w:spacing w:before="120" w:after="120" w:line="276" w:lineRule="auto"/>
        <w:ind w:left="425"/>
        <w:jc w:val="center"/>
        <w:rPr>
          <w:rFonts w:cs="Arial"/>
          <w:szCs w:val="20"/>
        </w:rPr>
      </w:pPr>
    </w:p>
    <w:p w14:paraId="0964CE62" w14:textId="77777777" w:rsidR="0042550B" w:rsidRPr="005009EF" w:rsidRDefault="0042550B" w:rsidP="0042550B">
      <w:pPr>
        <w:ind w:left="425"/>
        <w:jc w:val="center"/>
        <w:rPr>
          <w:rFonts w:cs="Arial"/>
          <w:szCs w:val="20"/>
        </w:rPr>
      </w:pPr>
      <w:r w:rsidRPr="005009EF">
        <w:rPr>
          <w:rFonts w:cs="Arial"/>
          <w:szCs w:val="20"/>
        </w:rPr>
        <w:t>Sidney Fernandes Gutierrez</w:t>
      </w:r>
    </w:p>
    <w:p w14:paraId="7B4E3660" w14:textId="77777777" w:rsidR="0042550B" w:rsidRPr="000D390A" w:rsidRDefault="0042550B" w:rsidP="0042550B">
      <w:pPr>
        <w:ind w:left="360"/>
        <w:jc w:val="center"/>
        <w:rPr>
          <w:rFonts w:cs="Arial"/>
        </w:rPr>
      </w:pPr>
      <w:r w:rsidRPr="005009EF">
        <w:rPr>
          <w:rFonts w:cs="Arial"/>
          <w:szCs w:val="20"/>
        </w:rPr>
        <w:t>Diretor-Presidente</w:t>
      </w:r>
    </w:p>
    <w:p w14:paraId="014D2043" w14:textId="77777777" w:rsidR="00677F21" w:rsidRPr="00552315" w:rsidRDefault="00677F21" w:rsidP="00677F21">
      <w:pPr>
        <w:pStyle w:val="PargrafodaLista"/>
        <w:spacing w:before="120" w:after="120" w:line="276" w:lineRule="auto"/>
        <w:ind w:left="360" w:right="-30"/>
        <w:jc w:val="both"/>
        <w:rPr>
          <w:rFonts w:cs="Arial"/>
          <w:b/>
          <w:bCs/>
          <w:szCs w:val="20"/>
        </w:rPr>
      </w:pPr>
    </w:p>
    <w:sectPr w:rsidR="00677F21" w:rsidRPr="00552315" w:rsidSect="00AC2E11">
      <w:footerReference w:type="default" r:id="rId1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97066" w14:textId="77777777" w:rsidR="00601390" w:rsidRDefault="00601390">
      <w:r>
        <w:separator/>
      </w:r>
    </w:p>
  </w:endnote>
  <w:endnote w:type="continuationSeparator" w:id="0">
    <w:p w14:paraId="4DECAF14" w14:textId="77777777" w:rsidR="00601390" w:rsidRDefault="00601390">
      <w:r>
        <w:continuationSeparator/>
      </w:r>
    </w:p>
  </w:endnote>
  <w:endnote w:type="continuationNotice" w:id="1">
    <w:p w14:paraId="46FFDA42" w14:textId="77777777" w:rsidR="00601390" w:rsidRDefault="006013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C27086" w:rsidRPr="000D390A" w:rsidRDefault="00C27086"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16EE8D0F" w:rsidR="00C27086" w:rsidRPr="00025B38" w:rsidRDefault="00C27086"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552BBDED" w:rsidR="00C27086" w:rsidRDefault="00C27086" w:rsidP="00DB64EF">
    <w:pPr>
      <w:pStyle w:val="Rodap"/>
      <w:rPr>
        <w:sz w:val="12"/>
        <w:szCs w:val="12"/>
      </w:rPr>
    </w:pPr>
    <w:r>
      <w:rPr>
        <w:sz w:val="12"/>
        <w:szCs w:val="12"/>
      </w:rPr>
      <w:t>Termo de Referência - M</w:t>
    </w:r>
    <w:r w:rsidRPr="00025B38">
      <w:rPr>
        <w:sz w:val="12"/>
        <w:szCs w:val="12"/>
      </w:rPr>
      <w:t>odelo para Pregão Eletrônico: Serviços</w:t>
    </w:r>
    <w:r>
      <w:rPr>
        <w:sz w:val="12"/>
        <w:szCs w:val="12"/>
      </w:rPr>
      <w:t xml:space="preserve"> Não</w:t>
    </w:r>
    <w:r w:rsidRPr="00025B38">
      <w:rPr>
        <w:sz w:val="12"/>
        <w:szCs w:val="12"/>
      </w:rPr>
      <w:t xml:space="preserve"> </w:t>
    </w:r>
    <w:r>
      <w:rPr>
        <w:sz w:val="12"/>
        <w:szCs w:val="12"/>
      </w:rPr>
      <w:t>Continuados</w:t>
    </w:r>
  </w:p>
  <w:p w14:paraId="21B2D27D" w14:textId="759CA264" w:rsidR="00C27086" w:rsidRPr="00DB64EF" w:rsidRDefault="00C27086">
    <w:pPr>
      <w:pStyle w:val="Rodap"/>
      <w:rPr>
        <w:sz w:val="12"/>
        <w:szCs w:val="12"/>
      </w:rPr>
    </w:pPr>
    <w:r>
      <w:rPr>
        <w:sz w:val="12"/>
        <w:szCs w:val="12"/>
      </w:rPr>
      <w:t>Atualização Julho/2020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DE786" w14:textId="77777777" w:rsidR="00601390" w:rsidRDefault="00601390">
      <w:r>
        <w:separator/>
      </w:r>
    </w:p>
  </w:footnote>
  <w:footnote w:type="continuationSeparator" w:id="0">
    <w:p w14:paraId="416877E8" w14:textId="77777777" w:rsidR="00601390" w:rsidRDefault="00601390">
      <w:r>
        <w:continuationSeparator/>
      </w:r>
    </w:p>
  </w:footnote>
  <w:footnote w:type="continuationNotice" w:id="1">
    <w:p w14:paraId="50A6CC73" w14:textId="77777777" w:rsidR="00601390" w:rsidRDefault="006013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B652D8"/>
    <w:multiLevelType w:val="multilevel"/>
    <w:tmpl w:val="DE5AB8C0"/>
    <w:lvl w:ilvl="0">
      <w:start w:val="19"/>
      <w:numFmt w:val="decimal"/>
      <w:lvlText w:val="%1"/>
      <w:lvlJc w:val="left"/>
      <w:pPr>
        <w:ind w:left="384" w:hanging="384"/>
      </w:pPr>
      <w:rPr>
        <w:rFonts w:hint="default"/>
      </w:rPr>
    </w:lvl>
    <w:lvl w:ilvl="1">
      <w:start w:val="1"/>
      <w:numFmt w:val="decimal"/>
      <w:lvlText w:val="%1.%2"/>
      <w:lvlJc w:val="left"/>
      <w:pPr>
        <w:ind w:left="809" w:hanging="38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7003AC8"/>
    <w:multiLevelType w:val="multilevel"/>
    <w:tmpl w:val="9334AD8C"/>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5602D1D"/>
    <w:multiLevelType w:val="multilevel"/>
    <w:tmpl w:val="6FC2F502"/>
    <w:lvl w:ilvl="0">
      <w:start w:val="20"/>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8"/>
  </w:num>
  <w:num w:numId="11">
    <w:abstractNumId w:val="4"/>
  </w:num>
  <w:num w:numId="12">
    <w:abstractNumId w:val="9"/>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44E"/>
    <w:rsid w:val="0000236D"/>
    <w:rsid w:val="00003298"/>
    <w:rsid w:val="00003EEC"/>
    <w:rsid w:val="00006925"/>
    <w:rsid w:val="00010AC1"/>
    <w:rsid w:val="0002260C"/>
    <w:rsid w:val="0002306D"/>
    <w:rsid w:val="000242C8"/>
    <w:rsid w:val="0002580C"/>
    <w:rsid w:val="00025A25"/>
    <w:rsid w:val="00027155"/>
    <w:rsid w:val="00027A7E"/>
    <w:rsid w:val="00030768"/>
    <w:rsid w:val="000318BA"/>
    <w:rsid w:val="00031DD6"/>
    <w:rsid w:val="00034151"/>
    <w:rsid w:val="00034752"/>
    <w:rsid w:val="00034A29"/>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23DA"/>
    <w:rsid w:val="000A674F"/>
    <w:rsid w:val="000A7BA1"/>
    <w:rsid w:val="000B1720"/>
    <w:rsid w:val="000B1DC7"/>
    <w:rsid w:val="000B5E1F"/>
    <w:rsid w:val="000B648F"/>
    <w:rsid w:val="000B7131"/>
    <w:rsid w:val="000B7B55"/>
    <w:rsid w:val="000C0E64"/>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5B9D"/>
    <w:rsid w:val="0010670C"/>
    <w:rsid w:val="001103FF"/>
    <w:rsid w:val="00111869"/>
    <w:rsid w:val="001139C0"/>
    <w:rsid w:val="00113EEB"/>
    <w:rsid w:val="00114259"/>
    <w:rsid w:val="00116FC6"/>
    <w:rsid w:val="00120AB2"/>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47B28"/>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D2B"/>
    <w:rsid w:val="001D5497"/>
    <w:rsid w:val="001D5915"/>
    <w:rsid w:val="001D6D07"/>
    <w:rsid w:val="001E10E8"/>
    <w:rsid w:val="001E260F"/>
    <w:rsid w:val="001E316F"/>
    <w:rsid w:val="001E3AAF"/>
    <w:rsid w:val="001E60D7"/>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9EE"/>
    <w:rsid w:val="002361A4"/>
    <w:rsid w:val="00240B17"/>
    <w:rsid w:val="00241D78"/>
    <w:rsid w:val="00242D13"/>
    <w:rsid w:val="00242E79"/>
    <w:rsid w:val="00242F83"/>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3BAF"/>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303A36"/>
    <w:rsid w:val="00304F66"/>
    <w:rsid w:val="003053DD"/>
    <w:rsid w:val="00307CB7"/>
    <w:rsid w:val="00310B4A"/>
    <w:rsid w:val="003133C8"/>
    <w:rsid w:val="00313C30"/>
    <w:rsid w:val="0031762E"/>
    <w:rsid w:val="00320359"/>
    <w:rsid w:val="00320F29"/>
    <w:rsid w:val="00321EDD"/>
    <w:rsid w:val="00322C16"/>
    <w:rsid w:val="003238C3"/>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1881"/>
    <w:rsid w:val="00382ADE"/>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2550B"/>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0BF"/>
    <w:rsid w:val="004536C6"/>
    <w:rsid w:val="0045409E"/>
    <w:rsid w:val="00455CBE"/>
    <w:rsid w:val="00455EB7"/>
    <w:rsid w:val="00455FD5"/>
    <w:rsid w:val="004567A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CC5"/>
    <w:rsid w:val="004C0212"/>
    <w:rsid w:val="004C05F9"/>
    <w:rsid w:val="004C0D14"/>
    <w:rsid w:val="004C3381"/>
    <w:rsid w:val="004C48AD"/>
    <w:rsid w:val="004C7378"/>
    <w:rsid w:val="004D3B02"/>
    <w:rsid w:val="004D41F6"/>
    <w:rsid w:val="004D6006"/>
    <w:rsid w:val="004E0194"/>
    <w:rsid w:val="004E0CC8"/>
    <w:rsid w:val="004E0F42"/>
    <w:rsid w:val="004E2E83"/>
    <w:rsid w:val="004E37BB"/>
    <w:rsid w:val="004E495D"/>
    <w:rsid w:val="004E7BEB"/>
    <w:rsid w:val="004E7CD4"/>
    <w:rsid w:val="004F208B"/>
    <w:rsid w:val="004F41E7"/>
    <w:rsid w:val="004F5107"/>
    <w:rsid w:val="004F5DF9"/>
    <w:rsid w:val="004F66B4"/>
    <w:rsid w:val="004F6CEB"/>
    <w:rsid w:val="004F78C6"/>
    <w:rsid w:val="004F79E3"/>
    <w:rsid w:val="004F7D65"/>
    <w:rsid w:val="00500CE5"/>
    <w:rsid w:val="0050224C"/>
    <w:rsid w:val="005037A6"/>
    <w:rsid w:val="00505133"/>
    <w:rsid w:val="005067FE"/>
    <w:rsid w:val="00507A67"/>
    <w:rsid w:val="00510FE2"/>
    <w:rsid w:val="00512D53"/>
    <w:rsid w:val="00514883"/>
    <w:rsid w:val="00514C7D"/>
    <w:rsid w:val="00516968"/>
    <w:rsid w:val="0052061F"/>
    <w:rsid w:val="00521443"/>
    <w:rsid w:val="0052351D"/>
    <w:rsid w:val="00523C55"/>
    <w:rsid w:val="00523F32"/>
    <w:rsid w:val="005251CB"/>
    <w:rsid w:val="00530489"/>
    <w:rsid w:val="0053132E"/>
    <w:rsid w:val="00532DA5"/>
    <w:rsid w:val="005357DE"/>
    <w:rsid w:val="00535B91"/>
    <w:rsid w:val="00537820"/>
    <w:rsid w:val="00537F83"/>
    <w:rsid w:val="00550185"/>
    <w:rsid w:val="00552315"/>
    <w:rsid w:val="005526C2"/>
    <w:rsid w:val="00552F74"/>
    <w:rsid w:val="0055306E"/>
    <w:rsid w:val="00553229"/>
    <w:rsid w:val="00553A31"/>
    <w:rsid w:val="00555448"/>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90EAF"/>
    <w:rsid w:val="00595DA6"/>
    <w:rsid w:val="005A3BE7"/>
    <w:rsid w:val="005A63F8"/>
    <w:rsid w:val="005A6A91"/>
    <w:rsid w:val="005B0066"/>
    <w:rsid w:val="005B195F"/>
    <w:rsid w:val="005B1D0B"/>
    <w:rsid w:val="005B36C2"/>
    <w:rsid w:val="005B403C"/>
    <w:rsid w:val="005B5894"/>
    <w:rsid w:val="005B74D8"/>
    <w:rsid w:val="005C0ED3"/>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390"/>
    <w:rsid w:val="006015BB"/>
    <w:rsid w:val="00602D5D"/>
    <w:rsid w:val="00603EFA"/>
    <w:rsid w:val="006054AD"/>
    <w:rsid w:val="00605C11"/>
    <w:rsid w:val="00606440"/>
    <w:rsid w:val="006078C2"/>
    <w:rsid w:val="00610BB7"/>
    <w:rsid w:val="006171A9"/>
    <w:rsid w:val="0061787F"/>
    <w:rsid w:val="00620A05"/>
    <w:rsid w:val="00622D7E"/>
    <w:rsid w:val="00623436"/>
    <w:rsid w:val="00625472"/>
    <w:rsid w:val="00634991"/>
    <w:rsid w:val="00636016"/>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261B"/>
    <w:rsid w:val="00674964"/>
    <w:rsid w:val="00675B48"/>
    <w:rsid w:val="0067632D"/>
    <w:rsid w:val="00677F21"/>
    <w:rsid w:val="00680050"/>
    <w:rsid w:val="00680543"/>
    <w:rsid w:val="006808C7"/>
    <w:rsid w:val="00680B7E"/>
    <w:rsid w:val="00683124"/>
    <w:rsid w:val="00683B94"/>
    <w:rsid w:val="00683BE3"/>
    <w:rsid w:val="00683E3C"/>
    <w:rsid w:val="006865F8"/>
    <w:rsid w:val="00686692"/>
    <w:rsid w:val="00693033"/>
    <w:rsid w:val="00693321"/>
    <w:rsid w:val="00694363"/>
    <w:rsid w:val="006945B7"/>
    <w:rsid w:val="00694893"/>
    <w:rsid w:val="00694DD9"/>
    <w:rsid w:val="0069603B"/>
    <w:rsid w:val="006977DF"/>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743B"/>
    <w:rsid w:val="00710B52"/>
    <w:rsid w:val="00710C7E"/>
    <w:rsid w:val="007112FB"/>
    <w:rsid w:val="007120CE"/>
    <w:rsid w:val="00712E0E"/>
    <w:rsid w:val="00715FCC"/>
    <w:rsid w:val="00717E9A"/>
    <w:rsid w:val="0072085C"/>
    <w:rsid w:val="007217A7"/>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87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329B"/>
    <w:rsid w:val="00803805"/>
    <w:rsid w:val="008042AA"/>
    <w:rsid w:val="0080582D"/>
    <w:rsid w:val="0080756C"/>
    <w:rsid w:val="0081325F"/>
    <w:rsid w:val="008139DB"/>
    <w:rsid w:val="00813C37"/>
    <w:rsid w:val="00813E50"/>
    <w:rsid w:val="008178A3"/>
    <w:rsid w:val="00821BEA"/>
    <w:rsid w:val="00822758"/>
    <w:rsid w:val="0082594B"/>
    <w:rsid w:val="00826293"/>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4E77"/>
    <w:rsid w:val="00865B0D"/>
    <w:rsid w:val="00871B33"/>
    <w:rsid w:val="00872949"/>
    <w:rsid w:val="008729C2"/>
    <w:rsid w:val="008737CF"/>
    <w:rsid w:val="00874B15"/>
    <w:rsid w:val="00875A25"/>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79B9"/>
    <w:rsid w:val="008A123A"/>
    <w:rsid w:val="008A16EA"/>
    <w:rsid w:val="008A7FA6"/>
    <w:rsid w:val="008B0C2F"/>
    <w:rsid w:val="008B6162"/>
    <w:rsid w:val="008C04BB"/>
    <w:rsid w:val="008C04DF"/>
    <w:rsid w:val="008C11BB"/>
    <w:rsid w:val="008C1971"/>
    <w:rsid w:val="008C21B1"/>
    <w:rsid w:val="008C4543"/>
    <w:rsid w:val="008C4FE8"/>
    <w:rsid w:val="008D07D3"/>
    <w:rsid w:val="008D1BEC"/>
    <w:rsid w:val="008D2CAF"/>
    <w:rsid w:val="008D3ACE"/>
    <w:rsid w:val="008D51CC"/>
    <w:rsid w:val="008D7FF3"/>
    <w:rsid w:val="008E06F2"/>
    <w:rsid w:val="008E17B1"/>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5EAC"/>
    <w:rsid w:val="00967F24"/>
    <w:rsid w:val="00970A6B"/>
    <w:rsid w:val="00971178"/>
    <w:rsid w:val="009741A2"/>
    <w:rsid w:val="009742D3"/>
    <w:rsid w:val="009750BB"/>
    <w:rsid w:val="00975E13"/>
    <w:rsid w:val="009763C4"/>
    <w:rsid w:val="00976D57"/>
    <w:rsid w:val="009803F1"/>
    <w:rsid w:val="00980D5A"/>
    <w:rsid w:val="0098176E"/>
    <w:rsid w:val="009844F7"/>
    <w:rsid w:val="0098568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41A1"/>
    <w:rsid w:val="009B518B"/>
    <w:rsid w:val="009C31B1"/>
    <w:rsid w:val="009C470D"/>
    <w:rsid w:val="009C638B"/>
    <w:rsid w:val="009D1BFF"/>
    <w:rsid w:val="009D1FF0"/>
    <w:rsid w:val="009D2696"/>
    <w:rsid w:val="009D3626"/>
    <w:rsid w:val="009D5BFD"/>
    <w:rsid w:val="009D68FB"/>
    <w:rsid w:val="009E04B3"/>
    <w:rsid w:val="009E0500"/>
    <w:rsid w:val="009E0DFC"/>
    <w:rsid w:val="009E1D10"/>
    <w:rsid w:val="009E47BF"/>
    <w:rsid w:val="009E5B74"/>
    <w:rsid w:val="009E7C14"/>
    <w:rsid w:val="009F1266"/>
    <w:rsid w:val="009F419C"/>
    <w:rsid w:val="009F43E0"/>
    <w:rsid w:val="009F65EF"/>
    <w:rsid w:val="009F6CBB"/>
    <w:rsid w:val="00A00866"/>
    <w:rsid w:val="00A012FA"/>
    <w:rsid w:val="00A025E5"/>
    <w:rsid w:val="00A055A5"/>
    <w:rsid w:val="00A06703"/>
    <w:rsid w:val="00A12A7C"/>
    <w:rsid w:val="00A1330E"/>
    <w:rsid w:val="00A1461F"/>
    <w:rsid w:val="00A14E4B"/>
    <w:rsid w:val="00A20E8F"/>
    <w:rsid w:val="00A22DCF"/>
    <w:rsid w:val="00A22DFD"/>
    <w:rsid w:val="00A2507E"/>
    <w:rsid w:val="00A25562"/>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609"/>
    <w:rsid w:val="00A63B8B"/>
    <w:rsid w:val="00A73CA4"/>
    <w:rsid w:val="00A76CE0"/>
    <w:rsid w:val="00A77880"/>
    <w:rsid w:val="00A77C2C"/>
    <w:rsid w:val="00A80062"/>
    <w:rsid w:val="00A804CD"/>
    <w:rsid w:val="00A82891"/>
    <w:rsid w:val="00A83F90"/>
    <w:rsid w:val="00A841CC"/>
    <w:rsid w:val="00A856EB"/>
    <w:rsid w:val="00A9016E"/>
    <w:rsid w:val="00A9022E"/>
    <w:rsid w:val="00A91B45"/>
    <w:rsid w:val="00A95BE7"/>
    <w:rsid w:val="00A96F1B"/>
    <w:rsid w:val="00A979BB"/>
    <w:rsid w:val="00AA1165"/>
    <w:rsid w:val="00AA2EF5"/>
    <w:rsid w:val="00AA3F31"/>
    <w:rsid w:val="00AA427F"/>
    <w:rsid w:val="00AA4625"/>
    <w:rsid w:val="00AA46DA"/>
    <w:rsid w:val="00AA5CD0"/>
    <w:rsid w:val="00AA664A"/>
    <w:rsid w:val="00AB1119"/>
    <w:rsid w:val="00AB135B"/>
    <w:rsid w:val="00AB13A5"/>
    <w:rsid w:val="00AB1F1A"/>
    <w:rsid w:val="00AB3A7C"/>
    <w:rsid w:val="00AB7468"/>
    <w:rsid w:val="00AC079B"/>
    <w:rsid w:val="00AC158A"/>
    <w:rsid w:val="00AC2E11"/>
    <w:rsid w:val="00AC4F34"/>
    <w:rsid w:val="00AC6EC2"/>
    <w:rsid w:val="00AC7C69"/>
    <w:rsid w:val="00AD0E41"/>
    <w:rsid w:val="00AD5FB4"/>
    <w:rsid w:val="00AE28BC"/>
    <w:rsid w:val="00AE3A63"/>
    <w:rsid w:val="00AE4552"/>
    <w:rsid w:val="00AE5435"/>
    <w:rsid w:val="00AE6315"/>
    <w:rsid w:val="00AF1C9A"/>
    <w:rsid w:val="00AF359F"/>
    <w:rsid w:val="00AF3ABE"/>
    <w:rsid w:val="00AF3AC2"/>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1B9"/>
    <w:rsid w:val="00B95BFE"/>
    <w:rsid w:val="00B96C22"/>
    <w:rsid w:val="00B972D3"/>
    <w:rsid w:val="00B97B29"/>
    <w:rsid w:val="00BA1705"/>
    <w:rsid w:val="00BA2132"/>
    <w:rsid w:val="00BA3A25"/>
    <w:rsid w:val="00BA6694"/>
    <w:rsid w:val="00BA6F63"/>
    <w:rsid w:val="00BA7232"/>
    <w:rsid w:val="00BA77D6"/>
    <w:rsid w:val="00BB3493"/>
    <w:rsid w:val="00BB4389"/>
    <w:rsid w:val="00BB5884"/>
    <w:rsid w:val="00BB61BE"/>
    <w:rsid w:val="00BC0B6D"/>
    <w:rsid w:val="00BC2797"/>
    <w:rsid w:val="00BC4227"/>
    <w:rsid w:val="00BC48D2"/>
    <w:rsid w:val="00BC788A"/>
    <w:rsid w:val="00BD1366"/>
    <w:rsid w:val="00BD2FBA"/>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13C"/>
    <w:rsid w:val="00C13225"/>
    <w:rsid w:val="00C14C86"/>
    <w:rsid w:val="00C15B3B"/>
    <w:rsid w:val="00C16BFB"/>
    <w:rsid w:val="00C1712F"/>
    <w:rsid w:val="00C172C6"/>
    <w:rsid w:val="00C21525"/>
    <w:rsid w:val="00C229F8"/>
    <w:rsid w:val="00C23389"/>
    <w:rsid w:val="00C24187"/>
    <w:rsid w:val="00C27086"/>
    <w:rsid w:val="00C277EE"/>
    <w:rsid w:val="00C31702"/>
    <w:rsid w:val="00C322F1"/>
    <w:rsid w:val="00C33284"/>
    <w:rsid w:val="00C351D1"/>
    <w:rsid w:val="00C35844"/>
    <w:rsid w:val="00C371FA"/>
    <w:rsid w:val="00C41B20"/>
    <w:rsid w:val="00C429EE"/>
    <w:rsid w:val="00C4319E"/>
    <w:rsid w:val="00C449AF"/>
    <w:rsid w:val="00C44E73"/>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766B"/>
    <w:rsid w:val="00CC0061"/>
    <w:rsid w:val="00CC0706"/>
    <w:rsid w:val="00CC356D"/>
    <w:rsid w:val="00CC67BB"/>
    <w:rsid w:val="00CD109D"/>
    <w:rsid w:val="00CD1E9D"/>
    <w:rsid w:val="00CD42DA"/>
    <w:rsid w:val="00CD60AD"/>
    <w:rsid w:val="00CD6ABB"/>
    <w:rsid w:val="00CE1EEE"/>
    <w:rsid w:val="00CE5CF2"/>
    <w:rsid w:val="00CE6B86"/>
    <w:rsid w:val="00CE6D92"/>
    <w:rsid w:val="00CE7E6A"/>
    <w:rsid w:val="00CF13B6"/>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181E"/>
    <w:rsid w:val="00D2214D"/>
    <w:rsid w:val="00D2604C"/>
    <w:rsid w:val="00D26DCE"/>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6099"/>
    <w:rsid w:val="00D80021"/>
    <w:rsid w:val="00D804B8"/>
    <w:rsid w:val="00D8114A"/>
    <w:rsid w:val="00D81AD4"/>
    <w:rsid w:val="00D8415D"/>
    <w:rsid w:val="00D8724C"/>
    <w:rsid w:val="00D903DE"/>
    <w:rsid w:val="00D919AA"/>
    <w:rsid w:val="00D92503"/>
    <w:rsid w:val="00D938C1"/>
    <w:rsid w:val="00D94FEF"/>
    <w:rsid w:val="00DA2494"/>
    <w:rsid w:val="00DA47A8"/>
    <w:rsid w:val="00DA5164"/>
    <w:rsid w:val="00DA520E"/>
    <w:rsid w:val="00DA5235"/>
    <w:rsid w:val="00DB206B"/>
    <w:rsid w:val="00DB3592"/>
    <w:rsid w:val="00DB3751"/>
    <w:rsid w:val="00DB3D26"/>
    <w:rsid w:val="00DB4338"/>
    <w:rsid w:val="00DB4669"/>
    <w:rsid w:val="00DB4C93"/>
    <w:rsid w:val="00DB4FB2"/>
    <w:rsid w:val="00DB64EF"/>
    <w:rsid w:val="00DC23E5"/>
    <w:rsid w:val="00DC3F8A"/>
    <w:rsid w:val="00DC79CF"/>
    <w:rsid w:val="00DD2144"/>
    <w:rsid w:val="00DD3355"/>
    <w:rsid w:val="00DD3603"/>
    <w:rsid w:val="00DD46E9"/>
    <w:rsid w:val="00DE0D00"/>
    <w:rsid w:val="00DE16CD"/>
    <w:rsid w:val="00DE6492"/>
    <w:rsid w:val="00DE7625"/>
    <w:rsid w:val="00DF09DA"/>
    <w:rsid w:val="00DF0DC5"/>
    <w:rsid w:val="00DF1914"/>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9D5"/>
    <w:rsid w:val="00E14CA5"/>
    <w:rsid w:val="00E152D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77BD"/>
    <w:rsid w:val="00E70C44"/>
    <w:rsid w:val="00E72B6E"/>
    <w:rsid w:val="00E74616"/>
    <w:rsid w:val="00E80B7F"/>
    <w:rsid w:val="00E80CDA"/>
    <w:rsid w:val="00E812E9"/>
    <w:rsid w:val="00E82BD5"/>
    <w:rsid w:val="00E84061"/>
    <w:rsid w:val="00E8445B"/>
    <w:rsid w:val="00E84D9B"/>
    <w:rsid w:val="00E85E3E"/>
    <w:rsid w:val="00E86C3D"/>
    <w:rsid w:val="00E872A7"/>
    <w:rsid w:val="00E94E26"/>
    <w:rsid w:val="00E956A8"/>
    <w:rsid w:val="00E963AD"/>
    <w:rsid w:val="00E9668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4BF8"/>
    <w:rsid w:val="00ED79E7"/>
    <w:rsid w:val="00EE198A"/>
    <w:rsid w:val="00EE1F4D"/>
    <w:rsid w:val="00EE220A"/>
    <w:rsid w:val="00EE2853"/>
    <w:rsid w:val="00EE2EBF"/>
    <w:rsid w:val="00EE300B"/>
    <w:rsid w:val="00EE3DDC"/>
    <w:rsid w:val="00EE5E15"/>
    <w:rsid w:val="00EE7304"/>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69C5"/>
    <w:rsid w:val="00F70F2B"/>
    <w:rsid w:val="00F72DEA"/>
    <w:rsid w:val="00F73B4B"/>
    <w:rsid w:val="00F77F40"/>
    <w:rsid w:val="00F803B0"/>
    <w:rsid w:val="00F80683"/>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2F9B"/>
    <w:rsid w:val="00FB357E"/>
    <w:rsid w:val="00FB4456"/>
    <w:rsid w:val="00FB46A1"/>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5B7C"/>
    <w:rsid w:val="00FE5BBC"/>
    <w:rsid w:val="00FE785C"/>
    <w:rsid w:val="00FF0E69"/>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6"/>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9"/>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1813441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315347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120144609">
      <w:bodyDiv w:val="1"/>
      <w:marLeft w:val="0"/>
      <w:marRight w:val="0"/>
      <w:marTop w:val="0"/>
      <w:marBottom w:val="0"/>
      <w:divBdr>
        <w:top w:val="none" w:sz="0" w:space="0" w:color="auto"/>
        <w:left w:val="none" w:sz="0" w:space="0" w:color="auto"/>
        <w:bottom w:val="none" w:sz="0" w:space="0" w:color="auto"/>
        <w:right w:val="none" w:sz="0" w:space="0" w:color="auto"/>
      </w:divBdr>
    </w:div>
    <w:div w:id="119048505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23701710">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LEIS/L8666cons.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2DCA72-9736-456B-8688-0B6E8453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16</TotalTime>
  <Pages>19</Pages>
  <Words>7702</Words>
  <Characters>41591</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4</cp:revision>
  <cp:lastPrinted>2017-09-20T11:39:00Z</cp:lastPrinted>
  <dcterms:created xsi:type="dcterms:W3CDTF">2020-08-12T18:32:00Z</dcterms:created>
  <dcterms:modified xsi:type="dcterms:W3CDTF">2020-08-12T19:40:00Z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