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F3D0C" w14:textId="1DA11683" w:rsidR="00095CD5" w:rsidRDefault="00095CD5" w:rsidP="007820EE">
      <w:pPr>
        <w:spacing w:before="240" w:after="120" w:line="360" w:lineRule="auto"/>
        <w:ind w:right="-15"/>
        <w:jc w:val="center"/>
        <w:rPr>
          <w:rFonts w:cs="Arial"/>
          <w:b/>
          <w:szCs w:val="20"/>
        </w:rPr>
      </w:pPr>
      <w:r>
        <w:rPr>
          <w:noProof/>
        </w:rPr>
        <w:drawing>
          <wp:anchor distT="0" distB="0" distL="114300" distR="114300" simplePos="0" relativeHeight="251659264" behindDoc="0" locked="0" layoutInCell="1" allowOverlap="1" wp14:anchorId="47E95949" wp14:editId="17D473C0">
            <wp:simplePos x="0" y="0"/>
            <wp:positionH relativeFrom="column">
              <wp:posOffset>2371725</wp:posOffset>
            </wp:positionH>
            <wp:positionV relativeFrom="paragraph">
              <wp:posOffset>-676910</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B905A" w14:textId="7065F88E" w:rsidR="0070059F" w:rsidRPr="00E87608" w:rsidRDefault="0070059F" w:rsidP="007820EE">
      <w:pPr>
        <w:spacing w:before="240" w:after="120" w:line="360" w:lineRule="auto"/>
        <w:ind w:right="-15"/>
        <w:jc w:val="center"/>
        <w:rPr>
          <w:rFonts w:cs="Arial"/>
          <w:b/>
          <w:szCs w:val="20"/>
        </w:rPr>
      </w:pPr>
      <w:r w:rsidRPr="00E87608">
        <w:rPr>
          <w:rFonts w:cs="Arial"/>
          <w:b/>
          <w:szCs w:val="20"/>
        </w:rPr>
        <w:t xml:space="preserve">ANEXO </w:t>
      </w:r>
      <w:r w:rsidR="00095CD5">
        <w:rPr>
          <w:rFonts w:cs="Arial"/>
          <w:b/>
          <w:szCs w:val="20"/>
        </w:rPr>
        <w:t>III</w:t>
      </w:r>
    </w:p>
    <w:p w14:paraId="1DBDBF7D" w14:textId="377540A6"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 xml:space="preserve">SERVIÇO </w:t>
      </w:r>
    </w:p>
    <w:p w14:paraId="0E2BD7CD" w14:textId="77777777" w:rsidR="0070059F" w:rsidRPr="00E87608" w:rsidRDefault="0070059F" w:rsidP="0070059F">
      <w:pPr>
        <w:spacing w:after="120" w:line="360" w:lineRule="auto"/>
        <w:ind w:right="-15"/>
        <w:jc w:val="center"/>
        <w:rPr>
          <w:rFonts w:cs="Arial"/>
          <w:b/>
          <w:szCs w:val="20"/>
        </w:rPr>
      </w:pPr>
    </w:p>
    <w:p w14:paraId="535EC5AE" w14:textId="7AA9B434" w:rsidR="00EF2567" w:rsidRDefault="00EA150F" w:rsidP="00EA150F">
      <w:pPr>
        <w:spacing w:after="120" w:line="360" w:lineRule="auto"/>
        <w:ind w:left="3969" w:right="-15"/>
        <w:jc w:val="both"/>
        <w:rPr>
          <w:rFonts w:cs="Times New Roman"/>
          <w:b/>
          <w:color w:val="FF0000"/>
          <w:szCs w:val="20"/>
        </w:rPr>
      </w:pPr>
      <w:r w:rsidRPr="00391D87">
        <w:rPr>
          <w:rFonts w:cs="Times New Roman"/>
          <w:b/>
          <w:szCs w:val="20"/>
        </w:rPr>
        <w:t xml:space="preserve">TERMO DE CONTRATO DE PRESTAÇÃO DE SERVIÇOS Nº </w:t>
      </w:r>
      <w:r w:rsidRPr="00391D87">
        <w:rPr>
          <w:rFonts w:cs="Times New Roman"/>
          <w:b/>
          <w:color w:val="FF0000"/>
          <w:szCs w:val="20"/>
        </w:rPr>
        <w:t>......../....</w:t>
      </w:r>
      <w:r w:rsidRPr="00391D87">
        <w:rPr>
          <w:rFonts w:cs="Times New Roman"/>
          <w:b/>
          <w:szCs w:val="20"/>
        </w:rPr>
        <w:t>, QUE FAZEM ENTRE SI</w:t>
      </w:r>
      <w:r>
        <w:rPr>
          <w:rFonts w:cs="Times New Roman"/>
          <w:b/>
          <w:szCs w:val="20"/>
        </w:rPr>
        <w:t xml:space="preserve"> A AUTARQUIA FEDERAL, POR INTERMÉDIO DO CONSELHO REGIONAL DOS REPRESENTANTES COMERCIAIS NO ESTADO DE SÃO PAULO (CORE-SP) </w:t>
      </w:r>
      <w:r w:rsidRPr="00391D87">
        <w:rPr>
          <w:rFonts w:cs="Times New Roman"/>
          <w:b/>
          <w:szCs w:val="20"/>
        </w:rPr>
        <w:t xml:space="preserve">E A EMPRESA </w:t>
      </w:r>
      <w:r w:rsidRPr="00391D87">
        <w:rPr>
          <w:rFonts w:cs="Times New Roman"/>
          <w:b/>
          <w:color w:val="FF0000"/>
          <w:szCs w:val="20"/>
        </w:rPr>
        <w:t>.............................................................</w:t>
      </w:r>
    </w:p>
    <w:p w14:paraId="5B7322F4" w14:textId="77777777" w:rsidR="00EA150F" w:rsidRPr="00E87608" w:rsidRDefault="00EA150F" w:rsidP="00EA150F">
      <w:pPr>
        <w:spacing w:after="120" w:line="360" w:lineRule="auto"/>
        <w:ind w:left="3969" w:right="-15"/>
        <w:jc w:val="both"/>
        <w:rPr>
          <w:rFonts w:cs="Arial"/>
          <w:b/>
          <w:color w:val="FF0000"/>
          <w:szCs w:val="20"/>
        </w:rPr>
      </w:pPr>
    </w:p>
    <w:p w14:paraId="75D28F0E" w14:textId="736AF581" w:rsidR="0070059F" w:rsidRPr="00E87608" w:rsidRDefault="00095CD5" w:rsidP="00827D62">
      <w:pPr>
        <w:spacing w:before="120" w:after="120" w:line="276" w:lineRule="auto"/>
        <w:jc w:val="both"/>
        <w:rPr>
          <w:rFonts w:cs="Arial"/>
          <w:szCs w:val="20"/>
        </w:rPr>
      </w:pPr>
      <w:r>
        <w:rPr>
          <w:rFonts w:cs="Arial"/>
          <w:color w:val="000000"/>
          <w:szCs w:val="20"/>
        </w:rPr>
        <w:t>A Autarquia Pública Federal, por meio d</w:t>
      </w:r>
      <w:r>
        <w:rPr>
          <w:color w:val="000000" w:themeColor="text1"/>
        </w:rPr>
        <w:t xml:space="preserve">o </w:t>
      </w:r>
      <w:r>
        <w:rPr>
          <w:rFonts w:cs="Arial"/>
          <w:color w:val="000000"/>
          <w:szCs w:val="20"/>
        </w:rPr>
        <w:t>Conselho Regional dos Representantes Comerciais no Estado de São Paulo</w:t>
      </w:r>
      <w:r w:rsidRPr="003017F7">
        <w:rPr>
          <w:rFonts w:cs="Arial"/>
          <w:szCs w:val="20"/>
        </w:rPr>
        <w:t xml:space="preserve">, com sede </w:t>
      </w:r>
      <w:r>
        <w:rPr>
          <w:rFonts w:cs="Arial"/>
          <w:szCs w:val="20"/>
        </w:rPr>
        <w:t xml:space="preserve">na </w:t>
      </w:r>
      <w:r>
        <w:rPr>
          <w:rFonts w:cs="Arial"/>
          <w:color w:val="000000"/>
          <w:szCs w:val="20"/>
        </w:rPr>
        <w:t>Avenida Brigadeiro Luiz Antônio, 613 – 5º andar, Bela Vista, CEP 01317-000, São Paulo/SP</w:t>
      </w:r>
      <w:r>
        <w:rPr>
          <w:rFonts w:cs="Arial"/>
          <w:szCs w:val="20"/>
        </w:rPr>
        <w:t>, inscrita</w:t>
      </w:r>
      <w:r w:rsidRPr="003017F7">
        <w:rPr>
          <w:rFonts w:cs="Arial"/>
          <w:szCs w:val="20"/>
        </w:rPr>
        <w:t xml:space="preserve"> no CNPJ/MF sob o nº </w:t>
      </w:r>
      <w:r>
        <w:rPr>
          <w:rFonts w:cs="Arial"/>
          <w:szCs w:val="20"/>
        </w:rPr>
        <w:t xml:space="preserve">60.746.179/0001-52, neste ato representada pelo </w:t>
      </w:r>
      <w:r>
        <w:rPr>
          <w:rFonts w:cs="Arial"/>
        </w:rPr>
        <w:t>Diretor-Presidente Sidney Fernandes Gutierrez, portador da carteira de identidade nº 15.352.469-8 SSP-SP, inscrito no CPF nº 039.614.398-93, brasileiro, casado</w:t>
      </w:r>
      <w:r>
        <w:rPr>
          <w:rFonts w:cs="Arial"/>
          <w:szCs w:val="20"/>
        </w:rPr>
        <w:t>,</w:t>
      </w:r>
      <w:r w:rsidRPr="00391D87">
        <w:rPr>
          <w:rFonts w:cs="Times New Roman"/>
          <w:szCs w:val="20"/>
        </w:rPr>
        <w:t xml:space="preserve"> doravante denominada CONTRATANTE</w:t>
      </w:r>
      <w:r w:rsidR="0070059F" w:rsidRPr="00E87608">
        <w:rPr>
          <w:rFonts w:cs="Arial"/>
          <w:szCs w:val="20"/>
        </w:rPr>
        <w:t xml:space="preserve">, e o(a) </w:t>
      </w:r>
      <w:r w:rsidR="0070059F" w:rsidRPr="00E87608">
        <w:rPr>
          <w:rFonts w:cs="Arial"/>
          <w:color w:val="FF0000"/>
          <w:szCs w:val="20"/>
        </w:rPr>
        <w:t>..............................</w:t>
      </w:r>
      <w:r w:rsidR="0070059F" w:rsidRPr="00E87608">
        <w:rPr>
          <w:rFonts w:cs="Arial"/>
          <w:szCs w:val="20"/>
        </w:rPr>
        <w:t xml:space="preserve"> inscrito(a) no CNPJ/MF sob o nº </w:t>
      </w:r>
      <w:r w:rsidR="0070059F" w:rsidRPr="00E87608">
        <w:rPr>
          <w:rFonts w:cs="Arial"/>
          <w:color w:val="FF0000"/>
          <w:szCs w:val="20"/>
        </w:rPr>
        <w:t>............................</w:t>
      </w:r>
      <w:r w:rsidR="0070059F" w:rsidRPr="00E87608">
        <w:rPr>
          <w:rFonts w:cs="Arial"/>
          <w:szCs w:val="20"/>
        </w:rPr>
        <w:t xml:space="preserve">, sediado(a) na </w:t>
      </w:r>
      <w:r w:rsidR="0070059F" w:rsidRPr="00E87608">
        <w:rPr>
          <w:rFonts w:cs="Arial"/>
          <w:color w:val="FF0000"/>
          <w:szCs w:val="20"/>
        </w:rPr>
        <w:t>...................................</w:t>
      </w:r>
      <w:r w:rsidR="0070059F" w:rsidRPr="00E87608">
        <w:rPr>
          <w:rFonts w:cs="Arial"/>
          <w:szCs w:val="20"/>
        </w:rPr>
        <w:t xml:space="preserve">, </w:t>
      </w:r>
      <w:proofErr w:type="spellStart"/>
      <w:r w:rsidR="0070059F" w:rsidRPr="00E87608">
        <w:rPr>
          <w:rFonts w:cs="Arial"/>
          <w:szCs w:val="20"/>
        </w:rPr>
        <w:t>em</w:t>
      </w:r>
      <w:proofErr w:type="spellEnd"/>
      <w:r w:rsidR="0070059F" w:rsidRPr="00E87608">
        <w:rPr>
          <w:rFonts w:cs="Arial"/>
          <w:szCs w:val="20"/>
        </w:rPr>
        <w:t xml:space="preserve"> </w:t>
      </w:r>
      <w:r w:rsidR="0070059F" w:rsidRPr="00E87608">
        <w:rPr>
          <w:rFonts w:cs="Arial"/>
          <w:color w:val="FF0000"/>
          <w:szCs w:val="20"/>
        </w:rPr>
        <w:t>.............................</w:t>
      </w:r>
      <w:r w:rsidR="0070059F" w:rsidRPr="00E87608">
        <w:rPr>
          <w:rFonts w:cs="Arial"/>
          <w:szCs w:val="20"/>
        </w:rPr>
        <w:t xml:space="preserve"> doravante designada CONTRATADA, neste ato representada pelo(a) Sr.(a) </w:t>
      </w:r>
      <w:r w:rsidR="0070059F" w:rsidRPr="00E87608">
        <w:rPr>
          <w:rFonts w:cs="Arial"/>
          <w:color w:val="FF0000"/>
          <w:szCs w:val="20"/>
        </w:rPr>
        <w:t>.....................</w:t>
      </w:r>
      <w:r w:rsidR="0070059F" w:rsidRPr="00E87608">
        <w:rPr>
          <w:rFonts w:cs="Arial"/>
          <w:szCs w:val="20"/>
        </w:rPr>
        <w:t xml:space="preserve">, portador(a) da Carteira de Identidade nº </w:t>
      </w:r>
      <w:r w:rsidR="0070059F" w:rsidRPr="00E87608">
        <w:rPr>
          <w:rFonts w:cs="Arial"/>
          <w:color w:val="FF0000"/>
          <w:szCs w:val="20"/>
        </w:rPr>
        <w:t>.................</w:t>
      </w:r>
      <w:r w:rsidR="0070059F" w:rsidRPr="00E87608">
        <w:rPr>
          <w:rFonts w:cs="Arial"/>
          <w:szCs w:val="20"/>
        </w:rPr>
        <w:t xml:space="preserve">, expedida pela (o) </w:t>
      </w:r>
      <w:r w:rsidR="0070059F" w:rsidRPr="00E87608">
        <w:rPr>
          <w:rFonts w:cs="Arial"/>
          <w:color w:val="FF0000"/>
          <w:szCs w:val="20"/>
        </w:rPr>
        <w:t>..................</w:t>
      </w:r>
      <w:r w:rsidR="0070059F" w:rsidRPr="00E87608">
        <w:rPr>
          <w:rFonts w:cs="Arial"/>
          <w:szCs w:val="20"/>
        </w:rPr>
        <w:t xml:space="preserve">, e CPF nº </w:t>
      </w:r>
      <w:r w:rsidR="0070059F" w:rsidRPr="00E87608">
        <w:rPr>
          <w:rFonts w:cs="Arial"/>
          <w:color w:val="FF0000"/>
          <w:szCs w:val="20"/>
        </w:rPr>
        <w:t>.........................</w:t>
      </w:r>
      <w:r w:rsidR="0070059F" w:rsidRPr="00E87608">
        <w:rPr>
          <w:rFonts w:cs="Arial"/>
          <w:szCs w:val="20"/>
        </w:rPr>
        <w:t xml:space="preserve">, tendo em vista o que consta no Processo nº </w:t>
      </w:r>
      <w:r w:rsidR="0070059F" w:rsidRPr="00E87608">
        <w:rPr>
          <w:rFonts w:cs="Arial"/>
          <w:color w:val="FF0000"/>
          <w:szCs w:val="20"/>
        </w:rPr>
        <w:t xml:space="preserve">.............................. </w:t>
      </w:r>
      <w:r w:rsidR="0070059F" w:rsidRPr="00E87608">
        <w:rPr>
          <w:rFonts w:cs="Arial"/>
          <w:szCs w:val="20"/>
        </w:rPr>
        <w:t>e em observância às disposições da Lei nº 8.666, de 21 de junho de 1993</w:t>
      </w:r>
      <w:r w:rsidR="006D62AC" w:rsidRPr="00E87608">
        <w:rPr>
          <w:rFonts w:cs="Arial"/>
          <w:szCs w:val="20"/>
        </w:rPr>
        <w:t xml:space="preserve">, </w:t>
      </w:r>
      <w:r w:rsidR="0070059F" w:rsidRPr="00E87608">
        <w:rPr>
          <w:rFonts w:cs="Arial"/>
          <w:szCs w:val="20"/>
        </w:rPr>
        <w:t xml:space="preserve">da Lei nº 10.520, de 17 de julho de 2002, </w:t>
      </w:r>
      <w:r w:rsidR="006D62AC" w:rsidRPr="00E87608">
        <w:rPr>
          <w:rFonts w:cs="Arial"/>
          <w:szCs w:val="20"/>
        </w:rPr>
        <w:t xml:space="preserve">do Decreto nº </w:t>
      </w:r>
      <w:r w:rsidR="00554CF4">
        <w:rPr>
          <w:rFonts w:cs="Arial"/>
          <w:szCs w:val="20"/>
        </w:rPr>
        <w:t>9.507, de 21 de setembro de 2018</w:t>
      </w:r>
      <w:r w:rsidR="006D62AC" w:rsidRPr="00E87608">
        <w:rPr>
          <w:rFonts w:cs="Arial"/>
          <w:szCs w:val="20"/>
        </w:rPr>
        <w:t xml:space="preserve"> </w:t>
      </w:r>
      <w:r w:rsidR="006D62AC" w:rsidRPr="00554CF4">
        <w:rPr>
          <w:rFonts w:cs="Arial"/>
          <w:szCs w:val="20"/>
        </w:rPr>
        <w:t xml:space="preserve">e da Instrução Normativa </w:t>
      </w:r>
      <w:r w:rsidR="006161E4" w:rsidRPr="00554CF4">
        <w:rPr>
          <w:rFonts w:cs="Arial"/>
          <w:szCs w:val="20"/>
        </w:rPr>
        <w:t>SEGES/MP nº 5</w:t>
      </w:r>
      <w:r w:rsidR="006D62AC" w:rsidRPr="00554CF4">
        <w:rPr>
          <w:rFonts w:cs="Arial"/>
          <w:szCs w:val="20"/>
        </w:rPr>
        <w:t xml:space="preserve">, de </w:t>
      </w:r>
      <w:r w:rsidR="006161E4" w:rsidRPr="00554CF4">
        <w:rPr>
          <w:rFonts w:cs="Arial"/>
          <w:szCs w:val="20"/>
        </w:rPr>
        <w:t>26 de maio de 2017</w:t>
      </w:r>
      <w:r w:rsidR="006D62AC" w:rsidRPr="00E87608">
        <w:rPr>
          <w:rFonts w:cs="Arial"/>
          <w:szCs w:val="20"/>
        </w:rPr>
        <w:t xml:space="preserve">, </w:t>
      </w:r>
      <w:r w:rsidR="0070059F" w:rsidRPr="00E87608">
        <w:rPr>
          <w:rFonts w:cs="Arial"/>
          <w:szCs w:val="20"/>
        </w:rPr>
        <w:t xml:space="preserve">resolvem celebrar o presente Termo de Contrato, decorrente do Pregão nº </w:t>
      </w:r>
      <w:r w:rsidR="0070059F" w:rsidRPr="00E87608">
        <w:rPr>
          <w:rFonts w:cs="Arial"/>
          <w:color w:val="FF0000"/>
          <w:szCs w:val="20"/>
        </w:rPr>
        <w:t>..........</w:t>
      </w:r>
      <w:r w:rsidR="0070059F" w:rsidRPr="00E87608">
        <w:rPr>
          <w:rFonts w:cs="Arial"/>
          <w:szCs w:val="20"/>
        </w:rPr>
        <w:t>/20</w:t>
      </w:r>
      <w:r w:rsidR="0070059F" w:rsidRPr="00E87608">
        <w:rPr>
          <w:rFonts w:cs="Arial"/>
          <w:color w:val="FF0000"/>
          <w:szCs w:val="20"/>
        </w:rPr>
        <w:t>....</w:t>
      </w:r>
      <w:r w:rsidR="0070059F" w:rsidRPr="00E87608">
        <w:rPr>
          <w:rFonts w:cs="Arial"/>
          <w:szCs w:val="20"/>
        </w:rPr>
        <w:t>, mediante as cláusulas e condições a seguir enunciadas.</w:t>
      </w:r>
    </w:p>
    <w:p w14:paraId="29C70D0A" w14:textId="77777777" w:rsidR="0070059F" w:rsidRPr="00E87608" w:rsidRDefault="0070059F" w:rsidP="00E164F6">
      <w:pPr>
        <w:pStyle w:val="Nivel01Titulo"/>
        <w:rPr>
          <w:rFonts w:cs="Arial"/>
        </w:rPr>
      </w:pPr>
      <w:r w:rsidRPr="00E87608">
        <w:rPr>
          <w:rFonts w:cs="Arial"/>
        </w:rPr>
        <w:t>CLÁUSULA PRIMEIRA – OBJETO</w:t>
      </w:r>
    </w:p>
    <w:p w14:paraId="544C0356" w14:textId="77777777"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2C6DD2" w:rsidRPr="00E87608">
        <w:rPr>
          <w:rFonts w:cs="Arial"/>
          <w:color w:val="000000"/>
          <w:szCs w:val="20"/>
        </w:rPr>
        <w:t>contratação de</w:t>
      </w:r>
      <w:r w:rsidR="00EF2567" w:rsidRPr="00E87608">
        <w:rPr>
          <w:rFonts w:cs="Arial"/>
          <w:color w:val="000000"/>
          <w:szCs w:val="20"/>
        </w:rPr>
        <w:t xml:space="preserve"> serviços de</w:t>
      </w:r>
      <w:r w:rsidRPr="00E87608">
        <w:rPr>
          <w:rFonts w:cs="Arial"/>
          <w:color w:val="000000"/>
          <w:szCs w:val="20"/>
        </w:rPr>
        <w:t xml:space="preserve"> </w:t>
      </w:r>
      <w:r w:rsidRPr="00E87608">
        <w:rPr>
          <w:rFonts w:cs="Arial"/>
          <w:color w:val="FF0000"/>
          <w:szCs w:val="20"/>
        </w:rPr>
        <w:t>.........................</w:t>
      </w:r>
      <w:r w:rsidR="00B01E82" w:rsidRPr="00E87608">
        <w:rPr>
          <w:rFonts w:cs="Arial"/>
          <w:color w:val="FF0000"/>
          <w:szCs w:val="20"/>
        </w:rPr>
        <w:t>.</w:t>
      </w:r>
      <w:r w:rsidR="00B01E82" w:rsidRPr="00E87608">
        <w:rPr>
          <w:rFonts w:cs="Arial"/>
          <w:color w:val="000000"/>
          <w:szCs w:val="20"/>
        </w:rPr>
        <w:t>, que serão prestados nas condições estabelecidas no Termo de Referência, anexo do Edital.</w:t>
      </w:r>
    </w:p>
    <w:p w14:paraId="0328D7C2" w14:textId="77777777" w:rsidR="0070059F" w:rsidRPr="00E87608" w:rsidRDefault="00B01E82"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no preâmbulo e </w:t>
      </w:r>
      <w:r w:rsidR="00A40017" w:rsidRPr="00E87608">
        <w:rPr>
          <w:rFonts w:cs="Arial"/>
          <w:color w:val="000000"/>
          <w:szCs w:val="20"/>
        </w:rPr>
        <w:t>à proposta vencedora, independentemente de transcrição.</w:t>
      </w:r>
    </w:p>
    <w:p w14:paraId="50E9D4F7" w14:textId="0EF75ED9" w:rsidR="000575AE"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9356" w:type="dxa"/>
        <w:tblInd w:w="-5" w:type="dxa"/>
        <w:tblCellMar>
          <w:left w:w="70" w:type="dxa"/>
          <w:right w:w="70" w:type="dxa"/>
        </w:tblCellMar>
        <w:tblLook w:val="04A0" w:firstRow="1" w:lastRow="0" w:firstColumn="1" w:lastColumn="0" w:noHBand="0" w:noVBand="1"/>
      </w:tblPr>
      <w:tblGrid>
        <w:gridCol w:w="880"/>
        <w:gridCol w:w="604"/>
        <w:gridCol w:w="2060"/>
        <w:gridCol w:w="1320"/>
        <w:gridCol w:w="1480"/>
        <w:gridCol w:w="240"/>
        <w:gridCol w:w="1400"/>
        <w:gridCol w:w="1372"/>
      </w:tblGrid>
      <w:tr w:rsidR="00095CD5" w:rsidRPr="004530BF" w14:paraId="5DB85294" w14:textId="77777777" w:rsidTr="00B04114">
        <w:trPr>
          <w:trHeight w:val="765"/>
        </w:trPr>
        <w:tc>
          <w:tcPr>
            <w:tcW w:w="88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4E79DB0" w14:textId="77777777"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Grupo</w:t>
            </w:r>
          </w:p>
        </w:tc>
        <w:tc>
          <w:tcPr>
            <w:tcW w:w="604" w:type="dxa"/>
            <w:tcBorders>
              <w:top w:val="single" w:sz="4" w:space="0" w:color="auto"/>
              <w:left w:val="nil"/>
              <w:bottom w:val="single" w:sz="4" w:space="0" w:color="auto"/>
              <w:right w:val="single" w:sz="4" w:space="0" w:color="auto"/>
            </w:tcBorders>
            <w:shd w:val="clear" w:color="000000" w:fill="C5D9F1"/>
            <w:vAlign w:val="center"/>
            <w:hideMark/>
          </w:tcPr>
          <w:p w14:paraId="349947CC" w14:textId="77777777"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Item</w:t>
            </w:r>
          </w:p>
        </w:tc>
        <w:tc>
          <w:tcPr>
            <w:tcW w:w="2060" w:type="dxa"/>
            <w:tcBorders>
              <w:top w:val="single" w:sz="4" w:space="0" w:color="auto"/>
              <w:left w:val="nil"/>
              <w:bottom w:val="single" w:sz="4" w:space="0" w:color="auto"/>
              <w:right w:val="single" w:sz="4" w:space="0" w:color="auto"/>
            </w:tcBorders>
            <w:shd w:val="clear" w:color="000000" w:fill="C5D9F1"/>
            <w:vAlign w:val="center"/>
            <w:hideMark/>
          </w:tcPr>
          <w:p w14:paraId="7764354C" w14:textId="77777777"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Descrição</w:t>
            </w:r>
          </w:p>
        </w:tc>
        <w:tc>
          <w:tcPr>
            <w:tcW w:w="1320" w:type="dxa"/>
            <w:tcBorders>
              <w:top w:val="single" w:sz="4" w:space="0" w:color="auto"/>
              <w:left w:val="nil"/>
              <w:bottom w:val="single" w:sz="4" w:space="0" w:color="auto"/>
              <w:right w:val="single" w:sz="4" w:space="0" w:color="auto"/>
            </w:tcBorders>
            <w:shd w:val="clear" w:color="000000" w:fill="C5D9F1"/>
            <w:vAlign w:val="center"/>
            <w:hideMark/>
          </w:tcPr>
          <w:p w14:paraId="5A5D9CCB" w14:textId="77777777"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Quantidade</w:t>
            </w:r>
          </w:p>
        </w:tc>
        <w:tc>
          <w:tcPr>
            <w:tcW w:w="1480" w:type="dxa"/>
            <w:tcBorders>
              <w:top w:val="single" w:sz="4" w:space="0" w:color="auto"/>
              <w:left w:val="nil"/>
              <w:bottom w:val="single" w:sz="4" w:space="0" w:color="auto"/>
              <w:right w:val="single" w:sz="4" w:space="0" w:color="auto"/>
            </w:tcBorders>
            <w:shd w:val="clear" w:color="000000" w:fill="C5D9F1"/>
            <w:vAlign w:val="center"/>
            <w:hideMark/>
          </w:tcPr>
          <w:p w14:paraId="5454FF12" w14:textId="77777777"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Unidade de medida</w:t>
            </w:r>
          </w:p>
        </w:tc>
        <w:tc>
          <w:tcPr>
            <w:tcW w:w="240" w:type="dxa"/>
            <w:tcBorders>
              <w:top w:val="nil"/>
              <w:left w:val="nil"/>
              <w:bottom w:val="nil"/>
              <w:right w:val="nil"/>
            </w:tcBorders>
            <w:shd w:val="clear" w:color="auto" w:fill="auto"/>
            <w:noWrap/>
            <w:vAlign w:val="bottom"/>
            <w:hideMark/>
          </w:tcPr>
          <w:p w14:paraId="5BCA41E2" w14:textId="77777777" w:rsidR="00095CD5" w:rsidRPr="004530BF" w:rsidRDefault="00095CD5" w:rsidP="00B04114">
            <w:pPr>
              <w:jc w:val="center"/>
              <w:rPr>
                <w:rFonts w:ascii="Calibri" w:hAnsi="Calibri" w:cs="Calibri"/>
                <w:b/>
                <w:bCs/>
                <w:color w:val="000000"/>
                <w:sz w:val="24"/>
              </w:rPr>
            </w:pPr>
          </w:p>
        </w:tc>
        <w:tc>
          <w:tcPr>
            <w:tcW w:w="1400"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794E6DF7" w14:textId="15161309"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Preço Unitário</w:t>
            </w:r>
          </w:p>
        </w:tc>
        <w:tc>
          <w:tcPr>
            <w:tcW w:w="1372" w:type="dxa"/>
            <w:tcBorders>
              <w:top w:val="single" w:sz="4" w:space="0" w:color="auto"/>
              <w:left w:val="nil"/>
              <w:bottom w:val="single" w:sz="4" w:space="0" w:color="auto"/>
              <w:right w:val="single" w:sz="4" w:space="0" w:color="auto"/>
            </w:tcBorders>
            <w:shd w:val="clear" w:color="000000" w:fill="C5D9F1"/>
            <w:vAlign w:val="center"/>
            <w:hideMark/>
          </w:tcPr>
          <w:p w14:paraId="50DD8807" w14:textId="4F2C837F" w:rsidR="00095CD5" w:rsidRPr="004530BF" w:rsidRDefault="00095CD5" w:rsidP="00B04114">
            <w:pPr>
              <w:jc w:val="center"/>
              <w:rPr>
                <w:rFonts w:ascii="Calibri" w:hAnsi="Calibri" w:cs="Calibri"/>
                <w:b/>
                <w:bCs/>
                <w:color w:val="000000"/>
                <w:sz w:val="24"/>
              </w:rPr>
            </w:pPr>
            <w:r w:rsidRPr="004530BF">
              <w:rPr>
                <w:rFonts w:ascii="Calibri" w:hAnsi="Calibri" w:cs="Calibri"/>
                <w:b/>
                <w:bCs/>
                <w:color w:val="000000"/>
                <w:sz w:val="24"/>
              </w:rPr>
              <w:t>Preço Total</w:t>
            </w:r>
          </w:p>
        </w:tc>
      </w:tr>
      <w:tr w:rsidR="00095CD5" w:rsidRPr="004530BF" w14:paraId="340360F4" w14:textId="77777777" w:rsidTr="00095CD5">
        <w:trPr>
          <w:trHeight w:val="315"/>
        </w:trPr>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44D009" w14:textId="77777777" w:rsidR="00095CD5" w:rsidRPr="004530BF" w:rsidRDefault="00095CD5" w:rsidP="00B04114">
            <w:pPr>
              <w:jc w:val="center"/>
              <w:rPr>
                <w:rFonts w:ascii="Calibri" w:hAnsi="Calibri" w:cs="Calibri"/>
                <w:color w:val="000000"/>
                <w:sz w:val="22"/>
                <w:szCs w:val="22"/>
              </w:rPr>
            </w:pPr>
            <w:r w:rsidRPr="004530BF">
              <w:rPr>
                <w:rFonts w:ascii="Calibri" w:hAnsi="Calibri" w:cs="Calibri"/>
                <w:color w:val="000000"/>
                <w:sz w:val="22"/>
                <w:szCs w:val="22"/>
              </w:rPr>
              <w:t>1</w:t>
            </w:r>
          </w:p>
        </w:tc>
        <w:tc>
          <w:tcPr>
            <w:tcW w:w="604" w:type="dxa"/>
            <w:tcBorders>
              <w:top w:val="nil"/>
              <w:left w:val="nil"/>
              <w:bottom w:val="single" w:sz="4" w:space="0" w:color="auto"/>
              <w:right w:val="single" w:sz="4" w:space="0" w:color="auto"/>
            </w:tcBorders>
            <w:shd w:val="clear" w:color="auto" w:fill="auto"/>
            <w:noWrap/>
            <w:vAlign w:val="center"/>
            <w:hideMark/>
          </w:tcPr>
          <w:p w14:paraId="01ED9BB3"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1</w:t>
            </w:r>
          </w:p>
        </w:tc>
        <w:tc>
          <w:tcPr>
            <w:tcW w:w="2060" w:type="dxa"/>
            <w:tcBorders>
              <w:top w:val="nil"/>
              <w:left w:val="nil"/>
              <w:bottom w:val="single" w:sz="4" w:space="0" w:color="auto"/>
              <w:right w:val="single" w:sz="4" w:space="0" w:color="auto"/>
            </w:tcBorders>
            <w:shd w:val="clear" w:color="auto" w:fill="auto"/>
            <w:vAlign w:val="center"/>
            <w:hideMark/>
          </w:tcPr>
          <w:p w14:paraId="137ADEE0"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ASO - Sede</w:t>
            </w:r>
          </w:p>
        </w:tc>
        <w:tc>
          <w:tcPr>
            <w:tcW w:w="1320" w:type="dxa"/>
            <w:tcBorders>
              <w:top w:val="nil"/>
              <w:left w:val="nil"/>
              <w:bottom w:val="single" w:sz="4" w:space="0" w:color="auto"/>
              <w:right w:val="single" w:sz="4" w:space="0" w:color="auto"/>
            </w:tcBorders>
            <w:shd w:val="clear" w:color="auto" w:fill="auto"/>
            <w:vAlign w:val="center"/>
            <w:hideMark/>
          </w:tcPr>
          <w:p w14:paraId="6BC4EE5E"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52</w:t>
            </w:r>
          </w:p>
        </w:tc>
        <w:tc>
          <w:tcPr>
            <w:tcW w:w="1480" w:type="dxa"/>
            <w:tcBorders>
              <w:top w:val="nil"/>
              <w:left w:val="nil"/>
              <w:bottom w:val="single" w:sz="4" w:space="0" w:color="auto"/>
              <w:right w:val="single" w:sz="4" w:space="0" w:color="auto"/>
            </w:tcBorders>
            <w:shd w:val="clear" w:color="auto" w:fill="auto"/>
            <w:vAlign w:val="center"/>
            <w:hideMark/>
          </w:tcPr>
          <w:p w14:paraId="7CF96ACC"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07831C68"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4BE584D7" w14:textId="7546FB72"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3F261BC0" w14:textId="79BD7BE5" w:rsidR="00095CD5" w:rsidRPr="004530BF" w:rsidRDefault="00095CD5" w:rsidP="00B04114">
            <w:pPr>
              <w:jc w:val="center"/>
              <w:rPr>
                <w:rFonts w:ascii="Calibri" w:hAnsi="Calibri" w:cs="Calibri"/>
                <w:color w:val="000000"/>
                <w:sz w:val="22"/>
                <w:szCs w:val="22"/>
              </w:rPr>
            </w:pPr>
          </w:p>
        </w:tc>
      </w:tr>
      <w:tr w:rsidR="00095CD5" w:rsidRPr="004530BF" w14:paraId="424E494E" w14:textId="77777777" w:rsidTr="00095CD5">
        <w:trPr>
          <w:trHeight w:val="315"/>
        </w:trPr>
        <w:tc>
          <w:tcPr>
            <w:tcW w:w="880" w:type="dxa"/>
            <w:vMerge/>
            <w:tcBorders>
              <w:top w:val="nil"/>
              <w:left w:val="single" w:sz="4" w:space="0" w:color="auto"/>
              <w:bottom w:val="single" w:sz="4" w:space="0" w:color="auto"/>
              <w:right w:val="single" w:sz="4" w:space="0" w:color="auto"/>
            </w:tcBorders>
            <w:vAlign w:val="center"/>
            <w:hideMark/>
          </w:tcPr>
          <w:p w14:paraId="00AB4012" w14:textId="77777777" w:rsidR="00095CD5" w:rsidRPr="004530BF" w:rsidRDefault="00095CD5" w:rsidP="00B04114">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44C59455"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2</w:t>
            </w:r>
          </w:p>
        </w:tc>
        <w:tc>
          <w:tcPr>
            <w:tcW w:w="2060" w:type="dxa"/>
            <w:tcBorders>
              <w:top w:val="nil"/>
              <w:left w:val="nil"/>
              <w:bottom w:val="single" w:sz="4" w:space="0" w:color="auto"/>
              <w:right w:val="single" w:sz="4" w:space="0" w:color="auto"/>
            </w:tcBorders>
            <w:shd w:val="clear" w:color="auto" w:fill="auto"/>
            <w:vAlign w:val="center"/>
            <w:hideMark/>
          </w:tcPr>
          <w:p w14:paraId="6AD857A5"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Audiometria - Sede</w:t>
            </w:r>
          </w:p>
        </w:tc>
        <w:tc>
          <w:tcPr>
            <w:tcW w:w="1320" w:type="dxa"/>
            <w:tcBorders>
              <w:top w:val="nil"/>
              <w:left w:val="nil"/>
              <w:bottom w:val="single" w:sz="4" w:space="0" w:color="auto"/>
              <w:right w:val="single" w:sz="4" w:space="0" w:color="auto"/>
            </w:tcBorders>
            <w:shd w:val="clear" w:color="auto" w:fill="auto"/>
            <w:vAlign w:val="center"/>
            <w:hideMark/>
          </w:tcPr>
          <w:p w14:paraId="08A74749"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7</w:t>
            </w:r>
          </w:p>
        </w:tc>
        <w:tc>
          <w:tcPr>
            <w:tcW w:w="1480" w:type="dxa"/>
            <w:tcBorders>
              <w:top w:val="nil"/>
              <w:left w:val="nil"/>
              <w:bottom w:val="single" w:sz="4" w:space="0" w:color="auto"/>
              <w:right w:val="single" w:sz="4" w:space="0" w:color="auto"/>
            </w:tcBorders>
            <w:shd w:val="clear" w:color="auto" w:fill="auto"/>
            <w:vAlign w:val="center"/>
            <w:hideMark/>
          </w:tcPr>
          <w:p w14:paraId="14667631"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39D0F1E5"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1FDCAB98" w14:textId="2C150057"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6FAFB20B" w14:textId="3F293CF9" w:rsidR="00095CD5" w:rsidRPr="004530BF" w:rsidRDefault="00095CD5" w:rsidP="00B04114">
            <w:pPr>
              <w:jc w:val="center"/>
              <w:rPr>
                <w:rFonts w:ascii="Calibri" w:hAnsi="Calibri" w:cs="Calibri"/>
                <w:color w:val="000000"/>
                <w:sz w:val="22"/>
                <w:szCs w:val="22"/>
              </w:rPr>
            </w:pPr>
          </w:p>
        </w:tc>
      </w:tr>
      <w:tr w:rsidR="00095CD5" w:rsidRPr="004530BF" w14:paraId="36CA2FA4" w14:textId="77777777" w:rsidTr="00095CD5">
        <w:trPr>
          <w:trHeight w:val="315"/>
        </w:trPr>
        <w:tc>
          <w:tcPr>
            <w:tcW w:w="880" w:type="dxa"/>
            <w:vMerge/>
            <w:tcBorders>
              <w:top w:val="nil"/>
              <w:left w:val="single" w:sz="4" w:space="0" w:color="auto"/>
              <w:bottom w:val="single" w:sz="4" w:space="0" w:color="auto"/>
              <w:right w:val="single" w:sz="4" w:space="0" w:color="auto"/>
            </w:tcBorders>
            <w:vAlign w:val="center"/>
            <w:hideMark/>
          </w:tcPr>
          <w:p w14:paraId="505F122C" w14:textId="77777777" w:rsidR="00095CD5" w:rsidRPr="004530BF" w:rsidRDefault="00095CD5" w:rsidP="00B04114">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6A48FDD8"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3</w:t>
            </w:r>
          </w:p>
        </w:tc>
        <w:tc>
          <w:tcPr>
            <w:tcW w:w="2060" w:type="dxa"/>
            <w:tcBorders>
              <w:top w:val="nil"/>
              <w:left w:val="nil"/>
              <w:bottom w:val="single" w:sz="4" w:space="0" w:color="auto"/>
              <w:right w:val="single" w:sz="4" w:space="0" w:color="auto"/>
            </w:tcBorders>
            <w:shd w:val="clear" w:color="auto" w:fill="auto"/>
            <w:vAlign w:val="center"/>
            <w:hideMark/>
          </w:tcPr>
          <w:p w14:paraId="0D3F3BD6"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PCMSO - Sede</w:t>
            </w:r>
          </w:p>
        </w:tc>
        <w:tc>
          <w:tcPr>
            <w:tcW w:w="1320" w:type="dxa"/>
            <w:tcBorders>
              <w:top w:val="nil"/>
              <w:left w:val="nil"/>
              <w:bottom w:val="single" w:sz="4" w:space="0" w:color="auto"/>
              <w:right w:val="single" w:sz="4" w:space="0" w:color="auto"/>
            </w:tcBorders>
            <w:shd w:val="clear" w:color="auto" w:fill="auto"/>
            <w:vAlign w:val="center"/>
            <w:hideMark/>
          </w:tcPr>
          <w:p w14:paraId="4DE73797"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1</w:t>
            </w:r>
          </w:p>
        </w:tc>
        <w:tc>
          <w:tcPr>
            <w:tcW w:w="1480" w:type="dxa"/>
            <w:tcBorders>
              <w:top w:val="nil"/>
              <w:left w:val="nil"/>
              <w:bottom w:val="single" w:sz="4" w:space="0" w:color="auto"/>
              <w:right w:val="single" w:sz="4" w:space="0" w:color="auto"/>
            </w:tcBorders>
            <w:shd w:val="clear" w:color="auto" w:fill="auto"/>
            <w:vAlign w:val="center"/>
            <w:hideMark/>
          </w:tcPr>
          <w:p w14:paraId="3A4C7432"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221281ED"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3B0F19D2" w14:textId="63AF77E5"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4D5E5405" w14:textId="3CBAC1F4" w:rsidR="00095CD5" w:rsidRPr="004530BF" w:rsidRDefault="00095CD5" w:rsidP="00B04114">
            <w:pPr>
              <w:jc w:val="center"/>
              <w:rPr>
                <w:rFonts w:ascii="Calibri" w:hAnsi="Calibri" w:cs="Calibri"/>
                <w:color w:val="000000"/>
                <w:sz w:val="22"/>
                <w:szCs w:val="22"/>
              </w:rPr>
            </w:pPr>
          </w:p>
        </w:tc>
      </w:tr>
      <w:tr w:rsidR="00095CD5" w:rsidRPr="004530BF" w14:paraId="7AB241CD" w14:textId="77777777" w:rsidTr="00095CD5">
        <w:trPr>
          <w:trHeight w:val="315"/>
        </w:trPr>
        <w:tc>
          <w:tcPr>
            <w:tcW w:w="880" w:type="dxa"/>
            <w:vMerge/>
            <w:tcBorders>
              <w:top w:val="nil"/>
              <w:left w:val="single" w:sz="4" w:space="0" w:color="auto"/>
              <w:bottom w:val="single" w:sz="4" w:space="0" w:color="auto"/>
              <w:right w:val="single" w:sz="4" w:space="0" w:color="auto"/>
            </w:tcBorders>
            <w:vAlign w:val="center"/>
            <w:hideMark/>
          </w:tcPr>
          <w:p w14:paraId="059268AB" w14:textId="77777777" w:rsidR="00095CD5" w:rsidRPr="004530BF" w:rsidRDefault="00095CD5" w:rsidP="00B04114">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5CC6238A"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4</w:t>
            </w:r>
          </w:p>
        </w:tc>
        <w:tc>
          <w:tcPr>
            <w:tcW w:w="2060" w:type="dxa"/>
            <w:tcBorders>
              <w:top w:val="nil"/>
              <w:left w:val="nil"/>
              <w:bottom w:val="single" w:sz="4" w:space="0" w:color="auto"/>
              <w:right w:val="single" w:sz="4" w:space="0" w:color="auto"/>
            </w:tcBorders>
            <w:shd w:val="clear" w:color="auto" w:fill="auto"/>
            <w:vAlign w:val="center"/>
            <w:hideMark/>
          </w:tcPr>
          <w:p w14:paraId="384E408C"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PPRA - Sede</w:t>
            </w:r>
          </w:p>
        </w:tc>
        <w:tc>
          <w:tcPr>
            <w:tcW w:w="1320" w:type="dxa"/>
            <w:tcBorders>
              <w:top w:val="nil"/>
              <w:left w:val="nil"/>
              <w:bottom w:val="single" w:sz="4" w:space="0" w:color="auto"/>
              <w:right w:val="single" w:sz="4" w:space="0" w:color="auto"/>
            </w:tcBorders>
            <w:shd w:val="clear" w:color="auto" w:fill="auto"/>
            <w:vAlign w:val="center"/>
            <w:hideMark/>
          </w:tcPr>
          <w:p w14:paraId="2D0F056A"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1</w:t>
            </w:r>
          </w:p>
        </w:tc>
        <w:tc>
          <w:tcPr>
            <w:tcW w:w="1480" w:type="dxa"/>
            <w:tcBorders>
              <w:top w:val="nil"/>
              <w:left w:val="nil"/>
              <w:bottom w:val="single" w:sz="4" w:space="0" w:color="auto"/>
              <w:right w:val="single" w:sz="4" w:space="0" w:color="auto"/>
            </w:tcBorders>
            <w:shd w:val="clear" w:color="auto" w:fill="auto"/>
            <w:vAlign w:val="center"/>
            <w:hideMark/>
          </w:tcPr>
          <w:p w14:paraId="344F8315"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696492B8"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525D91BB" w14:textId="143AB231"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6AAC9A8F" w14:textId="5D976641" w:rsidR="00095CD5" w:rsidRPr="004530BF" w:rsidRDefault="00095CD5" w:rsidP="00B04114">
            <w:pPr>
              <w:jc w:val="center"/>
              <w:rPr>
                <w:rFonts w:ascii="Calibri" w:hAnsi="Calibri" w:cs="Calibri"/>
                <w:color w:val="000000"/>
                <w:sz w:val="22"/>
                <w:szCs w:val="22"/>
              </w:rPr>
            </w:pPr>
          </w:p>
        </w:tc>
      </w:tr>
      <w:tr w:rsidR="00095CD5" w:rsidRPr="004530BF" w14:paraId="05345758" w14:textId="77777777" w:rsidTr="00095CD5">
        <w:trPr>
          <w:trHeight w:val="315"/>
        </w:trPr>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935E38" w14:textId="77777777" w:rsidR="00095CD5" w:rsidRPr="004530BF" w:rsidRDefault="00095CD5" w:rsidP="00B04114">
            <w:pPr>
              <w:jc w:val="center"/>
              <w:rPr>
                <w:rFonts w:ascii="Calibri" w:hAnsi="Calibri" w:cs="Calibri"/>
                <w:color w:val="000000"/>
                <w:sz w:val="22"/>
                <w:szCs w:val="22"/>
              </w:rPr>
            </w:pPr>
            <w:r w:rsidRPr="004530BF">
              <w:rPr>
                <w:rFonts w:ascii="Calibri" w:hAnsi="Calibri" w:cs="Calibri"/>
                <w:color w:val="000000"/>
                <w:sz w:val="22"/>
                <w:szCs w:val="22"/>
              </w:rPr>
              <w:t>2</w:t>
            </w:r>
          </w:p>
        </w:tc>
        <w:tc>
          <w:tcPr>
            <w:tcW w:w="604" w:type="dxa"/>
            <w:tcBorders>
              <w:top w:val="nil"/>
              <w:left w:val="nil"/>
              <w:bottom w:val="single" w:sz="4" w:space="0" w:color="auto"/>
              <w:right w:val="single" w:sz="4" w:space="0" w:color="auto"/>
            </w:tcBorders>
            <w:shd w:val="clear" w:color="auto" w:fill="auto"/>
            <w:noWrap/>
            <w:vAlign w:val="center"/>
            <w:hideMark/>
          </w:tcPr>
          <w:p w14:paraId="679250D9"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5</w:t>
            </w:r>
          </w:p>
        </w:tc>
        <w:tc>
          <w:tcPr>
            <w:tcW w:w="2060" w:type="dxa"/>
            <w:tcBorders>
              <w:top w:val="nil"/>
              <w:left w:val="nil"/>
              <w:bottom w:val="single" w:sz="4" w:space="0" w:color="auto"/>
              <w:right w:val="single" w:sz="4" w:space="0" w:color="auto"/>
            </w:tcBorders>
            <w:shd w:val="clear" w:color="auto" w:fill="auto"/>
            <w:vAlign w:val="center"/>
            <w:hideMark/>
          </w:tcPr>
          <w:p w14:paraId="7334921C"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ASO - Seccionais</w:t>
            </w:r>
          </w:p>
        </w:tc>
        <w:tc>
          <w:tcPr>
            <w:tcW w:w="1320" w:type="dxa"/>
            <w:tcBorders>
              <w:top w:val="nil"/>
              <w:left w:val="nil"/>
              <w:bottom w:val="single" w:sz="4" w:space="0" w:color="auto"/>
              <w:right w:val="single" w:sz="4" w:space="0" w:color="auto"/>
            </w:tcBorders>
            <w:shd w:val="clear" w:color="auto" w:fill="auto"/>
            <w:vAlign w:val="center"/>
            <w:hideMark/>
          </w:tcPr>
          <w:p w14:paraId="42D630FC"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24</w:t>
            </w:r>
          </w:p>
        </w:tc>
        <w:tc>
          <w:tcPr>
            <w:tcW w:w="1480" w:type="dxa"/>
            <w:tcBorders>
              <w:top w:val="nil"/>
              <w:left w:val="nil"/>
              <w:bottom w:val="single" w:sz="4" w:space="0" w:color="auto"/>
              <w:right w:val="single" w:sz="4" w:space="0" w:color="auto"/>
            </w:tcBorders>
            <w:shd w:val="clear" w:color="auto" w:fill="auto"/>
            <w:vAlign w:val="center"/>
            <w:hideMark/>
          </w:tcPr>
          <w:p w14:paraId="2E221448"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por emissão</w:t>
            </w:r>
          </w:p>
        </w:tc>
        <w:tc>
          <w:tcPr>
            <w:tcW w:w="240" w:type="dxa"/>
            <w:tcBorders>
              <w:top w:val="nil"/>
              <w:left w:val="nil"/>
              <w:bottom w:val="nil"/>
              <w:right w:val="nil"/>
            </w:tcBorders>
            <w:shd w:val="clear" w:color="auto" w:fill="auto"/>
            <w:noWrap/>
            <w:vAlign w:val="bottom"/>
            <w:hideMark/>
          </w:tcPr>
          <w:p w14:paraId="6C70D4BC"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3F9E348C" w14:textId="74556A5D"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3352A944" w14:textId="2AD2CED4" w:rsidR="00095CD5" w:rsidRPr="004530BF" w:rsidRDefault="00095CD5" w:rsidP="00B04114">
            <w:pPr>
              <w:jc w:val="center"/>
              <w:rPr>
                <w:rFonts w:ascii="Calibri" w:hAnsi="Calibri" w:cs="Calibri"/>
                <w:color w:val="000000"/>
                <w:sz w:val="22"/>
                <w:szCs w:val="22"/>
              </w:rPr>
            </w:pPr>
          </w:p>
        </w:tc>
      </w:tr>
      <w:tr w:rsidR="00095CD5" w:rsidRPr="004530BF" w14:paraId="398602CA" w14:textId="77777777" w:rsidTr="00095CD5">
        <w:trPr>
          <w:trHeight w:val="315"/>
        </w:trPr>
        <w:tc>
          <w:tcPr>
            <w:tcW w:w="880" w:type="dxa"/>
            <w:vMerge/>
            <w:tcBorders>
              <w:top w:val="nil"/>
              <w:left w:val="single" w:sz="4" w:space="0" w:color="auto"/>
              <w:bottom w:val="single" w:sz="4" w:space="0" w:color="auto"/>
              <w:right w:val="single" w:sz="4" w:space="0" w:color="auto"/>
            </w:tcBorders>
            <w:vAlign w:val="center"/>
            <w:hideMark/>
          </w:tcPr>
          <w:p w14:paraId="440782F1" w14:textId="77777777" w:rsidR="00095CD5" w:rsidRPr="004530BF" w:rsidRDefault="00095CD5" w:rsidP="00B04114">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6F372553"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6</w:t>
            </w:r>
          </w:p>
        </w:tc>
        <w:tc>
          <w:tcPr>
            <w:tcW w:w="2060" w:type="dxa"/>
            <w:tcBorders>
              <w:top w:val="nil"/>
              <w:left w:val="nil"/>
              <w:bottom w:val="single" w:sz="4" w:space="0" w:color="auto"/>
              <w:right w:val="single" w:sz="4" w:space="0" w:color="auto"/>
            </w:tcBorders>
            <w:shd w:val="clear" w:color="auto" w:fill="auto"/>
            <w:vAlign w:val="center"/>
            <w:hideMark/>
          </w:tcPr>
          <w:p w14:paraId="319FCFD3"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PCMSO - Seccionais</w:t>
            </w:r>
          </w:p>
        </w:tc>
        <w:tc>
          <w:tcPr>
            <w:tcW w:w="1320" w:type="dxa"/>
            <w:tcBorders>
              <w:top w:val="nil"/>
              <w:left w:val="nil"/>
              <w:bottom w:val="single" w:sz="4" w:space="0" w:color="auto"/>
              <w:right w:val="single" w:sz="4" w:space="0" w:color="auto"/>
            </w:tcBorders>
            <w:shd w:val="clear" w:color="auto" w:fill="auto"/>
            <w:vAlign w:val="center"/>
            <w:hideMark/>
          </w:tcPr>
          <w:p w14:paraId="5AF49011"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12</w:t>
            </w:r>
          </w:p>
        </w:tc>
        <w:tc>
          <w:tcPr>
            <w:tcW w:w="1480" w:type="dxa"/>
            <w:tcBorders>
              <w:top w:val="nil"/>
              <w:left w:val="nil"/>
              <w:bottom w:val="single" w:sz="4" w:space="0" w:color="auto"/>
              <w:right w:val="single" w:sz="4" w:space="0" w:color="auto"/>
            </w:tcBorders>
            <w:shd w:val="clear" w:color="auto" w:fill="auto"/>
            <w:vAlign w:val="center"/>
            <w:hideMark/>
          </w:tcPr>
          <w:p w14:paraId="7347C1C7"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22E1D4D3"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4CAE5AEC" w14:textId="6C161347"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57E2F962" w14:textId="0BDE5957" w:rsidR="00095CD5" w:rsidRPr="004530BF" w:rsidRDefault="00095CD5" w:rsidP="00B04114">
            <w:pPr>
              <w:jc w:val="center"/>
              <w:rPr>
                <w:rFonts w:ascii="Calibri" w:hAnsi="Calibri" w:cs="Calibri"/>
                <w:color w:val="000000"/>
                <w:sz w:val="22"/>
                <w:szCs w:val="22"/>
              </w:rPr>
            </w:pPr>
          </w:p>
        </w:tc>
      </w:tr>
      <w:tr w:rsidR="00095CD5" w:rsidRPr="004530BF" w14:paraId="70D2833C" w14:textId="77777777" w:rsidTr="00095CD5">
        <w:trPr>
          <w:trHeight w:val="315"/>
        </w:trPr>
        <w:tc>
          <w:tcPr>
            <w:tcW w:w="880" w:type="dxa"/>
            <w:vMerge/>
            <w:tcBorders>
              <w:top w:val="nil"/>
              <w:left w:val="single" w:sz="4" w:space="0" w:color="auto"/>
              <w:bottom w:val="single" w:sz="4" w:space="0" w:color="auto"/>
              <w:right w:val="single" w:sz="4" w:space="0" w:color="auto"/>
            </w:tcBorders>
            <w:vAlign w:val="center"/>
            <w:hideMark/>
          </w:tcPr>
          <w:p w14:paraId="6525BF38" w14:textId="77777777" w:rsidR="00095CD5" w:rsidRPr="004530BF" w:rsidRDefault="00095CD5" w:rsidP="00B04114">
            <w:pPr>
              <w:rPr>
                <w:rFonts w:ascii="Calibri" w:hAnsi="Calibri" w:cs="Calibri"/>
                <w:color w:val="000000"/>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14:paraId="7425BE41"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7</w:t>
            </w:r>
          </w:p>
        </w:tc>
        <w:tc>
          <w:tcPr>
            <w:tcW w:w="2060" w:type="dxa"/>
            <w:tcBorders>
              <w:top w:val="nil"/>
              <w:left w:val="nil"/>
              <w:bottom w:val="single" w:sz="4" w:space="0" w:color="auto"/>
              <w:right w:val="single" w:sz="4" w:space="0" w:color="auto"/>
            </w:tcBorders>
            <w:shd w:val="clear" w:color="auto" w:fill="auto"/>
            <w:vAlign w:val="center"/>
            <w:hideMark/>
          </w:tcPr>
          <w:p w14:paraId="6700A791" w14:textId="77777777" w:rsidR="00095CD5" w:rsidRPr="004530BF" w:rsidRDefault="00095CD5" w:rsidP="00B04114">
            <w:pPr>
              <w:jc w:val="both"/>
              <w:rPr>
                <w:rFonts w:ascii="Calibri" w:hAnsi="Calibri" w:cs="Calibri"/>
                <w:color w:val="000000"/>
                <w:sz w:val="24"/>
              </w:rPr>
            </w:pPr>
            <w:r w:rsidRPr="004530BF">
              <w:rPr>
                <w:rFonts w:ascii="Calibri" w:hAnsi="Calibri" w:cs="Calibri"/>
                <w:color w:val="000000"/>
                <w:sz w:val="24"/>
              </w:rPr>
              <w:t>PPRA - Seccionais</w:t>
            </w:r>
          </w:p>
        </w:tc>
        <w:tc>
          <w:tcPr>
            <w:tcW w:w="1320" w:type="dxa"/>
            <w:tcBorders>
              <w:top w:val="nil"/>
              <w:left w:val="nil"/>
              <w:bottom w:val="single" w:sz="4" w:space="0" w:color="auto"/>
              <w:right w:val="single" w:sz="4" w:space="0" w:color="auto"/>
            </w:tcBorders>
            <w:shd w:val="clear" w:color="auto" w:fill="auto"/>
            <w:vAlign w:val="center"/>
            <w:hideMark/>
          </w:tcPr>
          <w:p w14:paraId="1F294B81"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12</w:t>
            </w:r>
          </w:p>
        </w:tc>
        <w:tc>
          <w:tcPr>
            <w:tcW w:w="1480" w:type="dxa"/>
            <w:tcBorders>
              <w:top w:val="nil"/>
              <w:left w:val="nil"/>
              <w:bottom w:val="single" w:sz="4" w:space="0" w:color="auto"/>
              <w:right w:val="single" w:sz="4" w:space="0" w:color="auto"/>
            </w:tcBorders>
            <w:shd w:val="clear" w:color="auto" w:fill="auto"/>
            <w:vAlign w:val="center"/>
            <w:hideMark/>
          </w:tcPr>
          <w:p w14:paraId="0E4267F0" w14:textId="77777777" w:rsidR="00095CD5" w:rsidRPr="004530BF" w:rsidRDefault="00095CD5" w:rsidP="00B04114">
            <w:pPr>
              <w:jc w:val="center"/>
              <w:rPr>
                <w:rFonts w:ascii="Calibri" w:hAnsi="Calibri" w:cs="Calibri"/>
                <w:color w:val="000000"/>
                <w:sz w:val="24"/>
              </w:rPr>
            </w:pPr>
            <w:r w:rsidRPr="004530BF">
              <w:rPr>
                <w:rFonts w:ascii="Calibri" w:hAnsi="Calibri" w:cs="Calibri"/>
                <w:color w:val="000000"/>
                <w:sz w:val="24"/>
              </w:rPr>
              <w:t>anual</w:t>
            </w:r>
          </w:p>
        </w:tc>
        <w:tc>
          <w:tcPr>
            <w:tcW w:w="240" w:type="dxa"/>
            <w:tcBorders>
              <w:top w:val="nil"/>
              <w:left w:val="nil"/>
              <w:bottom w:val="nil"/>
              <w:right w:val="nil"/>
            </w:tcBorders>
            <w:shd w:val="clear" w:color="auto" w:fill="auto"/>
            <w:noWrap/>
            <w:vAlign w:val="bottom"/>
            <w:hideMark/>
          </w:tcPr>
          <w:p w14:paraId="249A0E06" w14:textId="77777777" w:rsidR="00095CD5" w:rsidRPr="004530BF" w:rsidRDefault="00095CD5" w:rsidP="00B04114">
            <w:pPr>
              <w:jc w:val="center"/>
              <w:rPr>
                <w:rFonts w:ascii="Calibri" w:hAnsi="Calibri" w:cs="Calibri"/>
                <w:color w:val="000000"/>
                <w:sz w:val="24"/>
              </w:rPr>
            </w:pPr>
          </w:p>
        </w:tc>
        <w:tc>
          <w:tcPr>
            <w:tcW w:w="1400" w:type="dxa"/>
            <w:tcBorders>
              <w:top w:val="nil"/>
              <w:left w:val="single" w:sz="4" w:space="0" w:color="auto"/>
              <w:bottom w:val="single" w:sz="4" w:space="0" w:color="auto"/>
              <w:right w:val="single" w:sz="4" w:space="0" w:color="auto"/>
            </w:tcBorders>
            <w:shd w:val="clear" w:color="000000" w:fill="FFFFFF"/>
            <w:noWrap/>
            <w:vAlign w:val="center"/>
          </w:tcPr>
          <w:p w14:paraId="4518B99F" w14:textId="4993DEC3" w:rsidR="00095CD5" w:rsidRPr="004530BF" w:rsidRDefault="00095CD5" w:rsidP="00B04114">
            <w:pPr>
              <w:jc w:val="center"/>
              <w:rPr>
                <w:rFonts w:ascii="Calibri" w:hAnsi="Calibri" w:cs="Calibri"/>
                <w:color w:val="000000"/>
                <w:sz w:val="22"/>
                <w:szCs w:val="22"/>
              </w:rPr>
            </w:pPr>
          </w:p>
        </w:tc>
        <w:tc>
          <w:tcPr>
            <w:tcW w:w="1372" w:type="dxa"/>
            <w:tcBorders>
              <w:top w:val="nil"/>
              <w:left w:val="nil"/>
              <w:bottom w:val="single" w:sz="4" w:space="0" w:color="auto"/>
              <w:right w:val="single" w:sz="4" w:space="0" w:color="auto"/>
            </w:tcBorders>
            <w:shd w:val="clear" w:color="auto" w:fill="auto"/>
            <w:noWrap/>
            <w:vAlign w:val="center"/>
          </w:tcPr>
          <w:p w14:paraId="6095E080" w14:textId="25EE7F3C" w:rsidR="00095CD5" w:rsidRPr="004530BF" w:rsidRDefault="00095CD5" w:rsidP="00B04114">
            <w:pPr>
              <w:jc w:val="center"/>
              <w:rPr>
                <w:rFonts w:ascii="Calibri" w:hAnsi="Calibri" w:cs="Calibri"/>
                <w:color w:val="000000"/>
                <w:sz w:val="22"/>
                <w:szCs w:val="22"/>
              </w:rPr>
            </w:pPr>
          </w:p>
        </w:tc>
      </w:tr>
      <w:tr w:rsidR="00095CD5" w:rsidRPr="004530BF" w14:paraId="69AFFB28" w14:textId="77777777" w:rsidTr="00B04114">
        <w:trPr>
          <w:trHeight w:val="300"/>
        </w:trPr>
        <w:tc>
          <w:tcPr>
            <w:tcW w:w="880" w:type="dxa"/>
            <w:tcBorders>
              <w:top w:val="nil"/>
              <w:left w:val="nil"/>
              <w:bottom w:val="nil"/>
              <w:right w:val="nil"/>
            </w:tcBorders>
            <w:shd w:val="clear" w:color="auto" w:fill="auto"/>
            <w:noWrap/>
            <w:vAlign w:val="bottom"/>
            <w:hideMark/>
          </w:tcPr>
          <w:p w14:paraId="570194D9" w14:textId="77777777" w:rsidR="00095CD5" w:rsidRPr="004530BF" w:rsidRDefault="00095CD5" w:rsidP="00B04114">
            <w:pPr>
              <w:jc w:val="center"/>
              <w:rPr>
                <w:rFonts w:ascii="Calibri" w:hAnsi="Calibri" w:cs="Calibri"/>
                <w:color w:val="000000"/>
                <w:sz w:val="22"/>
                <w:szCs w:val="22"/>
              </w:rPr>
            </w:pPr>
          </w:p>
        </w:tc>
        <w:tc>
          <w:tcPr>
            <w:tcW w:w="604" w:type="dxa"/>
            <w:tcBorders>
              <w:top w:val="nil"/>
              <w:left w:val="nil"/>
              <w:bottom w:val="nil"/>
              <w:right w:val="nil"/>
            </w:tcBorders>
            <w:shd w:val="clear" w:color="auto" w:fill="auto"/>
            <w:noWrap/>
            <w:vAlign w:val="bottom"/>
            <w:hideMark/>
          </w:tcPr>
          <w:p w14:paraId="72B83301" w14:textId="77777777" w:rsidR="00095CD5" w:rsidRPr="004530BF" w:rsidRDefault="00095CD5" w:rsidP="00B04114">
            <w:pPr>
              <w:rPr>
                <w:rFonts w:ascii="Times New Roman" w:hAnsi="Times New Roman" w:cs="Times New Roman"/>
                <w:szCs w:val="20"/>
              </w:rPr>
            </w:pPr>
          </w:p>
        </w:tc>
        <w:tc>
          <w:tcPr>
            <w:tcW w:w="2060" w:type="dxa"/>
            <w:tcBorders>
              <w:top w:val="nil"/>
              <w:left w:val="nil"/>
              <w:bottom w:val="nil"/>
              <w:right w:val="nil"/>
            </w:tcBorders>
            <w:shd w:val="clear" w:color="auto" w:fill="auto"/>
            <w:noWrap/>
            <w:vAlign w:val="bottom"/>
            <w:hideMark/>
          </w:tcPr>
          <w:p w14:paraId="1F8995F7" w14:textId="77777777" w:rsidR="00095CD5" w:rsidRPr="004530BF" w:rsidRDefault="00095CD5" w:rsidP="00B04114">
            <w:pPr>
              <w:rPr>
                <w:rFonts w:ascii="Times New Roman" w:hAnsi="Times New Roman" w:cs="Times New Roman"/>
                <w:szCs w:val="20"/>
              </w:rPr>
            </w:pPr>
          </w:p>
        </w:tc>
        <w:tc>
          <w:tcPr>
            <w:tcW w:w="1320" w:type="dxa"/>
            <w:tcBorders>
              <w:top w:val="nil"/>
              <w:left w:val="nil"/>
              <w:bottom w:val="nil"/>
              <w:right w:val="nil"/>
            </w:tcBorders>
            <w:shd w:val="clear" w:color="auto" w:fill="auto"/>
            <w:noWrap/>
            <w:vAlign w:val="bottom"/>
            <w:hideMark/>
          </w:tcPr>
          <w:p w14:paraId="7C4AEE15" w14:textId="77777777" w:rsidR="00095CD5" w:rsidRPr="004530BF" w:rsidRDefault="00095CD5" w:rsidP="00B04114">
            <w:pPr>
              <w:rPr>
                <w:rFonts w:ascii="Times New Roman" w:hAnsi="Times New Roman" w:cs="Times New Roman"/>
                <w:szCs w:val="20"/>
              </w:rPr>
            </w:pPr>
          </w:p>
        </w:tc>
        <w:tc>
          <w:tcPr>
            <w:tcW w:w="1480" w:type="dxa"/>
            <w:tcBorders>
              <w:top w:val="nil"/>
              <w:left w:val="nil"/>
              <w:bottom w:val="nil"/>
              <w:right w:val="nil"/>
            </w:tcBorders>
            <w:shd w:val="clear" w:color="auto" w:fill="auto"/>
            <w:noWrap/>
            <w:vAlign w:val="bottom"/>
            <w:hideMark/>
          </w:tcPr>
          <w:p w14:paraId="619C9529" w14:textId="77777777" w:rsidR="00095CD5" w:rsidRPr="004530BF" w:rsidRDefault="00095CD5" w:rsidP="00B04114">
            <w:pPr>
              <w:rPr>
                <w:rFonts w:ascii="Times New Roman" w:hAnsi="Times New Roman" w:cs="Times New Roman"/>
                <w:szCs w:val="20"/>
              </w:rPr>
            </w:pPr>
          </w:p>
        </w:tc>
        <w:tc>
          <w:tcPr>
            <w:tcW w:w="240" w:type="dxa"/>
            <w:tcBorders>
              <w:top w:val="nil"/>
              <w:left w:val="nil"/>
              <w:bottom w:val="nil"/>
              <w:right w:val="nil"/>
            </w:tcBorders>
            <w:shd w:val="clear" w:color="auto" w:fill="auto"/>
            <w:noWrap/>
            <w:vAlign w:val="bottom"/>
            <w:hideMark/>
          </w:tcPr>
          <w:p w14:paraId="4F1337B6" w14:textId="77777777" w:rsidR="00095CD5" w:rsidRPr="004530BF" w:rsidRDefault="00095CD5" w:rsidP="00B04114">
            <w:pPr>
              <w:rPr>
                <w:rFonts w:ascii="Times New Roman" w:hAnsi="Times New Roman" w:cs="Times New Roman"/>
                <w:szCs w:val="20"/>
              </w:rPr>
            </w:pPr>
          </w:p>
        </w:tc>
        <w:tc>
          <w:tcPr>
            <w:tcW w:w="1400" w:type="dxa"/>
            <w:tcBorders>
              <w:top w:val="nil"/>
              <w:left w:val="nil"/>
              <w:bottom w:val="nil"/>
              <w:right w:val="nil"/>
            </w:tcBorders>
            <w:shd w:val="clear" w:color="000000" w:fill="FFFFFF"/>
            <w:noWrap/>
            <w:vAlign w:val="bottom"/>
            <w:hideMark/>
          </w:tcPr>
          <w:p w14:paraId="2F4D1796" w14:textId="77777777" w:rsidR="00095CD5" w:rsidRPr="004530BF" w:rsidRDefault="00095CD5" w:rsidP="00B04114">
            <w:pPr>
              <w:rPr>
                <w:rFonts w:ascii="Calibri" w:hAnsi="Calibri" w:cs="Calibri"/>
                <w:color w:val="000000"/>
                <w:sz w:val="22"/>
                <w:szCs w:val="22"/>
              </w:rPr>
            </w:pPr>
            <w:r w:rsidRPr="004530BF">
              <w:rPr>
                <w:rFonts w:ascii="Calibri" w:hAnsi="Calibri" w:cs="Calibri"/>
                <w:color w:val="000000"/>
                <w:sz w:val="22"/>
                <w:szCs w:val="22"/>
              </w:rPr>
              <w:t> </w:t>
            </w:r>
          </w:p>
        </w:tc>
        <w:tc>
          <w:tcPr>
            <w:tcW w:w="1372" w:type="dxa"/>
            <w:tcBorders>
              <w:top w:val="nil"/>
              <w:left w:val="nil"/>
              <w:bottom w:val="nil"/>
              <w:right w:val="nil"/>
            </w:tcBorders>
            <w:shd w:val="clear" w:color="auto" w:fill="auto"/>
            <w:noWrap/>
            <w:vAlign w:val="bottom"/>
            <w:hideMark/>
          </w:tcPr>
          <w:p w14:paraId="3B8EA07F" w14:textId="03C7C764" w:rsidR="00095CD5" w:rsidRPr="004530BF" w:rsidRDefault="00095CD5" w:rsidP="00B04114">
            <w:pPr>
              <w:rPr>
                <w:rFonts w:ascii="Calibri" w:hAnsi="Calibri" w:cs="Calibri"/>
                <w:color w:val="000000"/>
                <w:sz w:val="22"/>
                <w:szCs w:val="22"/>
              </w:rPr>
            </w:pPr>
            <w:bookmarkStart w:id="0" w:name="_Hlk48142235"/>
            <w:r w:rsidRPr="004530BF">
              <w:rPr>
                <w:rFonts w:ascii="Calibri" w:hAnsi="Calibri" w:cs="Calibri"/>
                <w:color w:val="000000"/>
                <w:sz w:val="22"/>
                <w:szCs w:val="22"/>
              </w:rPr>
              <w:t xml:space="preserve">R$ </w:t>
            </w:r>
            <w:proofErr w:type="gramStart"/>
            <w:r>
              <w:rPr>
                <w:rFonts w:ascii="Calibri" w:hAnsi="Calibri" w:cs="Calibri"/>
                <w:color w:val="000000"/>
                <w:sz w:val="22"/>
                <w:szCs w:val="22"/>
              </w:rPr>
              <w:t>XX.XXX</w:t>
            </w:r>
            <w:r w:rsidRPr="004530BF">
              <w:rPr>
                <w:rFonts w:ascii="Calibri" w:hAnsi="Calibri" w:cs="Calibri"/>
                <w:color w:val="000000"/>
                <w:sz w:val="22"/>
                <w:szCs w:val="22"/>
              </w:rPr>
              <w:t>,</w:t>
            </w:r>
            <w:bookmarkEnd w:id="0"/>
            <w:r>
              <w:rPr>
                <w:rFonts w:ascii="Calibri" w:hAnsi="Calibri" w:cs="Calibri"/>
                <w:color w:val="000000"/>
                <w:sz w:val="22"/>
                <w:szCs w:val="22"/>
              </w:rPr>
              <w:t>XX</w:t>
            </w:r>
            <w:proofErr w:type="gramEnd"/>
          </w:p>
        </w:tc>
      </w:tr>
    </w:tbl>
    <w:p w14:paraId="42FE67F9" w14:textId="77777777" w:rsidR="00095CD5" w:rsidRPr="00E87608" w:rsidRDefault="00095CD5" w:rsidP="00095CD5">
      <w:pPr>
        <w:spacing w:before="120" w:after="120" w:line="276" w:lineRule="auto"/>
        <w:ind w:left="425"/>
        <w:jc w:val="both"/>
        <w:rPr>
          <w:rFonts w:cs="Arial"/>
          <w:szCs w:val="20"/>
        </w:rPr>
      </w:pPr>
    </w:p>
    <w:p w14:paraId="0264FEB7" w14:textId="77777777" w:rsidR="0070059F" w:rsidRPr="00E87608" w:rsidRDefault="0070059F" w:rsidP="00E164F6">
      <w:pPr>
        <w:pStyle w:val="Nivel01Titulo"/>
        <w:rPr>
          <w:rFonts w:cs="Arial"/>
          <w:iCs/>
        </w:rPr>
      </w:pPr>
      <w:r w:rsidRPr="00E87608">
        <w:rPr>
          <w:rFonts w:cs="Arial"/>
        </w:rPr>
        <w:t>CLÁUSULA SEGUNDA – VIGÊNCIA</w:t>
      </w:r>
    </w:p>
    <w:p w14:paraId="5C894D99" w14:textId="3DA2667F" w:rsidR="00461DA7" w:rsidRPr="00596E71" w:rsidRDefault="00461DA7" w:rsidP="00461DA7">
      <w:pPr>
        <w:numPr>
          <w:ilvl w:val="1"/>
          <w:numId w:val="13"/>
        </w:numPr>
        <w:spacing w:before="120" w:after="120" w:line="276" w:lineRule="auto"/>
        <w:ind w:left="425"/>
        <w:jc w:val="both"/>
        <w:rPr>
          <w:rFonts w:cs="Times New Roman"/>
          <w:szCs w:val="20"/>
        </w:rPr>
      </w:pPr>
      <w:r w:rsidRPr="00F25070">
        <w:rPr>
          <w:rFonts w:cs="Times New Roman"/>
          <w:bCs/>
          <w:iCs/>
          <w:szCs w:val="20"/>
        </w:rPr>
        <w:t xml:space="preserve">O prazo de vigência deste Termo de Contrato é aquele fixado no Edital, com início na data de .........../......../........ e encerramento </w:t>
      </w:r>
      <w:proofErr w:type="spellStart"/>
      <w:r w:rsidRPr="00F25070">
        <w:rPr>
          <w:rFonts w:cs="Times New Roman"/>
          <w:bCs/>
          <w:iCs/>
          <w:szCs w:val="20"/>
        </w:rPr>
        <w:t>em</w:t>
      </w:r>
      <w:proofErr w:type="spellEnd"/>
      <w:r w:rsidRPr="00F25070">
        <w:rPr>
          <w:rFonts w:cs="Times New Roman"/>
          <w:bCs/>
          <w:iCs/>
          <w:szCs w:val="20"/>
        </w:rPr>
        <w:t xml:space="preserve"> </w:t>
      </w:r>
      <w:r w:rsidRPr="00596E71">
        <w:rPr>
          <w:rFonts w:cs="Times New Roman"/>
          <w:bCs/>
          <w:iCs/>
          <w:szCs w:val="20"/>
        </w:rPr>
        <w:t>.........../........./..........</w:t>
      </w:r>
      <w:r w:rsidRPr="00596E71">
        <w:rPr>
          <w:rFonts w:cs="Times New Roman"/>
          <w:szCs w:val="20"/>
        </w:rPr>
        <w:t xml:space="preserve">., e somente poderá ser prorrogado nos termos do artigo 57, </w:t>
      </w:r>
      <w:r w:rsidR="00F25070" w:rsidRPr="00F25070">
        <w:rPr>
          <w:rFonts w:cs="Times New Roman"/>
          <w:szCs w:val="20"/>
        </w:rPr>
        <w:t>§</w:t>
      </w:r>
      <w:r w:rsidRPr="00596E71">
        <w:rPr>
          <w:rFonts w:cs="Times New Roman"/>
          <w:szCs w:val="20"/>
        </w:rPr>
        <w:t xml:space="preserve"> 1</w:t>
      </w:r>
      <w:r w:rsidR="00F25070" w:rsidRPr="00F25070">
        <w:rPr>
          <w:rFonts w:cs="Times New Roman"/>
          <w:szCs w:val="20"/>
        </w:rPr>
        <w:t>º</w:t>
      </w:r>
      <w:r w:rsidRPr="00596E71">
        <w:rPr>
          <w:rFonts w:cs="Times New Roman"/>
          <w:szCs w:val="20"/>
        </w:rPr>
        <w:t>, da Lei n. 8.666, de 1993.</w:t>
      </w:r>
    </w:p>
    <w:p w14:paraId="5FBFFA79" w14:textId="77777777" w:rsidR="0070059F" w:rsidRPr="00E87608" w:rsidRDefault="0070059F" w:rsidP="00E164F6">
      <w:pPr>
        <w:pStyle w:val="Nivel01Titulo"/>
        <w:rPr>
          <w:rFonts w:cs="Arial"/>
        </w:rPr>
      </w:pPr>
      <w:r w:rsidRPr="00E87608">
        <w:rPr>
          <w:rFonts w:cs="Arial"/>
        </w:rPr>
        <w:t>CLÁUSULA TERCEIRA – PREÇO</w:t>
      </w:r>
    </w:p>
    <w:p w14:paraId="5A724FCE" w14:textId="485B50AB" w:rsidR="00F25070" w:rsidRPr="00596E71" w:rsidRDefault="0070059F" w:rsidP="00095CD5">
      <w:pPr>
        <w:numPr>
          <w:ilvl w:val="1"/>
          <w:numId w:val="13"/>
        </w:numPr>
        <w:spacing w:before="120" w:after="120" w:line="276" w:lineRule="auto"/>
        <w:ind w:left="425"/>
        <w:jc w:val="both"/>
        <w:rPr>
          <w:b/>
          <w:color w:val="FF0000"/>
        </w:rPr>
      </w:pPr>
      <w:r w:rsidRPr="00E87608">
        <w:rPr>
          <w:rFonts w:cs="Arial"/>
          <w:color w:val="000000"/>
          <w:szCs w:val="20"/>
        </w:rPr>
        <w:t>O</w:t>
      </w:r>
      <w:r w:rsidR="00F25070" w:rsidRPr="00596E71">
        <w:rPr>
          <w:color w:val="FF0000"/>
        </w:rPr>
        <w:t xml:space="preserve"> </w:t>
      </w:r>
      <w:r w:rsidR="00F25070" w:rsidRPr="00095CD5">
        <w:t>valor total da contratação é de R$.......... (.....)</w:t>
      </w:r>
    </w:p>
    <w:p w14:paraId="67ABCE53" w14:textId="0226CE7E"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4AB15B6D" w:rsidR="00D73B43" w:rsidRPr="00095CD5" w:rsidRDefault="00D73B43" w:rsidP="00095CD5">
      <w:pPr>
        <w:pStyle w:val="PargrafodaLista"/>
        <w:numPr>
          <w:ilvl w:val="1"/>
          <w:numId w:val="13"/>
        </w:numPr>
        <w:spacing w:before="120" w:after="120" w:line="276" w:lineRule="auto"/>
        <w:jc w:val="both"/>
        <w:rPr>
          <w:rFonts w:cs="Arial"/>
          <w:color w:val="FF0000"/>
          <w:szCs w:val="20"/>
        </w:rPr>
      </w:pPr>
      <w:r w:rsidRPr="00095CD5">
        <w:rPr>
          <w:rFonts w:cs="Arial"/>
          <w:szCs w:val="20"/>
        </w:rPr>
        <w:t>O valor acima é meramente estimativo, de forma que os pagamentos devidos à CONTRATADA dependerão dos quantitativos de serviços efetivamente prestados.</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545EB69F" w14:textId="57D209DE"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As despesas decorrentes desta contratação estão programadas em dotação orçamentária própria, prevista no orçamento d</w:t>
      </w:r>
      <w:r w:rsidR="00095CD5">
        <w:rPr>
          <w:rFonts w:cs="Arial"/>
          <w:szCs w:val="20"/>
        </w:rPr>
        <w:t>o CORE-SP</w:t>
      </w:r>
      <w:r w:rsidRPr="00E87608">
        <w:rPr>
          <w:rFonts w:cs="Arial"/>
          <w:szCs w:val="20"/>
        </w:rPr>
        <w:t xml:space="preserve">, para o exercício de </w:t>
      </w:r>
      <w:r w:rsidR="00095CD5">
        <w:rPr>
          <w:rFonts w:cs="Arial"/>
          <w:szCs w:val="20"/>
        </w:rPr>
        <w:t>2020</w:t>
      </w:r>
      <w:r w:rsidRPr="00E87608">
        <w:rPr>
          <w:rFonts w:cs="Arial"/>
          <w:szCs w:val="20"/>
        </w:rPr>
        <w:t>, na classificação abaixo:</w:t>
      </w:r>
    </w:p>
    <w:p w14:paraId="2FD179AB" w14:textId="245C62A8" w:rsidR="00095CD5" w:rsidRPr="00E87608" w:rsidRDefault="00095CD5" w:rsidP="00095CD5">
      <w:pPr>
        <w:numPr>
          <w:ilvl w:val="2"/>
          <w:numId w:val="13"/>
        </w:numPr>
        <w:spacing w:before="120" w:after="120" w:line="276" w:lineRule="auto"/>
        <w:jc w:val="both"/>
        <w:rPr>
          <w:rFonts w:cs="Arial"/>
          <w:szCs w:val="20"/>
        </w:rPr>
      </w:pPr>
      <w:r w:rsidRPr="0042550B">
        <w:rPr>
          <w:rFonts w:cs="Arial"/>
          <w:szCs w:val="20"/>
        </w:rPr>
        <w:t xml:space="preserve">Plano Orçamentário de 2020 sob </w:t>
      </w:r>
      <w:bookmarkStart w:id="1" w:name="_Hlk48142278"/>
      <w:r w:rsidRPr="0042550B">
        <w:rPr>
          <w:rFonts w:cs="Arial"/>
          <w:szCs w:val="20"/>
        </w:rPr>
        <w:t xml:space="preserve">nº </w:t>
      </w:r>
      <w:r w:rsidRPr="00382ADE">
        <w:rPr>
          <w:rFonts w:cs="Arial"/>
          <w:szCs w:val="20"/>
        </w:rPr>
        <w:t>6.2.2.1.1.01.04.04.010 - Serviços de Medicina do Trabalho</w:t>
      </w:r>
      <w:bookmarkEnd w:id="1"/>
      <w:r w:rsidRPr="0042550B">
        <w:rPr>
          <w:rFonts w:cs="Arial"/>
          <w:szCs w:val="20"/>
        </w:rPr>
        <w:t>.</w:t>
      </w:r>
    </w:p>
    <w:p w14:paraId="07277EB8" w14:textId="77777777"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No(s) exercício(s) seguinte(s), correrão à conta dos recursos próprios para atender às despesas da mesma natureza, cuja alocação será feita no início de cada exercício financeiro.</w:t>
      </w:r>
      <w:r w:rsidRPr="00E87608">
        <w:rPr>
          <w:rFonts w:cs="Arial"/>
          <w:b/>
          <w:szCs w:val="20"/>
        </w:rPr>
        <w:t xml:space="preserve">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66A044E" w:rsidR="006E3CA5" w:rsidRPr="00554CF4" w:rsidRDefault="0070059F" w:rsidP="0078482F">
      <w:pPr>
        <w:numPr>
          <w:ilvl w:val="1"/>
          <w:numId w:val="13"/>
        </w:numPr>
        <w:spacing w:before="120" w:after="120" w:line="276" w:lineRule="auto"/>
        <w:ind w:left="425"/>
        <w:jc w:val="both"/>
        <w:rPr>
          <w:rFonts w:cs="Arial"/>
          <w:szCs w:val="20"/>
        </w:rPr>
      </w:pPr>
      <w:r w:rsidRPr="00554CF4">
        <w:rPr>
          <w:rFonts w:cs="Arial"/>
          <w:szCs w:val="20"/>
        </w:rPr>
        <w:t>O p</w:t>
      </w:r>
      <w:r w:rsidR="00061023" w:rsidRPr="00554CF4">
        <w:rPr>
          <w:rFonts w:cs="Arial"/>
          <w:szCs w:val="20"/>
        </w:rPr>
        <w:t>razo para p</w:t>
      </w:r>
      <w:r w:rsidRPr="00554CF4">
        <w:rPr>
          <w:rFonts w:cs="Arial"/>
          <w:szCs w:val="20"/>
        </w:rPr>
        <w:t xml:space="preserve">agamento </w:t>
      </w:r>
      <w:r w:rsidR="00A26A56" w:rsidRPr="00554CF4">
        <w:rPr>
          <w:rFonts w:cs="Arial"/>
          <w:szCs w:val="20"/>
        </w:rPr>
        <w:t xml:space="preserve">à CONTRATADA </w:t>
      </w:r>
      <w:r w:rsidR="00061023" w:rsidRPr="00554CF4">
        <w:rPr>
          <w:rFonts w:cs="Arial"/>
          <w:szCs w:val="20"/>
        </w:rPr>
        <w:t xml:space="preserve">e demais condições a ele referentes encontram-se </w:t>
      </w:r>
      <w:r w:rsidR="009C117D" w:rsidRPr="00554CF4">
        <w:rPr>
          <w:rFonts w:cs="Arial"/>
          <w:szCs w:val="20"/>
        </w:rPr>
        <w:t xml:space="preserve">definidos </w:t>
      </w:r>
      <w:r w:rsidR="00367509" w:rsidRPr="00554CF4">
        <w:rPr>
          <w:rFonts w:cs="Arial"/>
          <w:szCs w:val="20"/>
        </w:rPr>
        <w:t xml:space="preserve">no </w:t>
      </w:r>
      <w:r w:rsidR="00554CF4" w:rsidRPr="00554CF4">
        <w:rPr>
          <w:rFonts w:cs="Arial"/>
          <w:szCs w:val="20"/>
        </w:rPr>
        <w:t>Termo de Referência</w:t>
      </w:r>
      <w:r w:rsidR="00367509" w:rsidRPr="00554CF4">
        <w:rPr>
          <w:rFonts w:cs="Arial"/>
          <w:szCs w:val="20"/>
        </w:rPr>
        <w:t xml:space="preserve"> e no Anexo XI da IN SEGES/MP</w:t>
      </w:r>
      <w:r w:rsidR="00596E71">
        <w:rPr>
          <w:rFonts w:cs="Arial"/>
          <w:szCs w:val="20"/>
        </w:rPr>
        <w:t xml:space="preserve"> </w:t>
      </w:r>
      <w:r w:rsidR="00367509" w:rsidRPr="00554CF4">
        <w:rPr>
          <w:rFonts w:cs="Arial"/>
          <w:szCs w:val="20"/>
        </w:rPr>
        <w:t xml:space="preserve">n. 5/2017. </w:t>
      </w:r>
    </w:p>
    <w:p w14:paraId="2868A601" w14:textId="77777777" w:rsidR="00423900" w:rsidRDefault="00423900" w:rsidP="00423900">
      <w:pPr>
        <w:spacing w:before="120" w:after="120" w:line="276" w:lineRule="auto"/>
        <w:ind w:left="425"/>
        <w:jc w:val="both"/>
        <w:rPr>
          <w:rFonts w:cs="Arial"/>
          <w:color w:val="FF0000"/>
          <w:szCs w:val="20"/>
        </w:rPr>
      </w:pPr>
    </w:p>
    <w:p w14:paraId="37429CE6" w14:textId="76EF1BBA" w:rsidR="00596E71" w:rsidRPr="00596E71" w:rsidRDefault="00554CF4" w:rsidP="003B6925">
      <w:pPr>
        <w:pStyle w:val="Nivel01Titulo"/>
        <w:spacing w:before="120" w:after="120" w:line="276" w:lineRule="auto"/>
        <w:ind w:left="425"/>
        <w:rPr>
          <w:iCs/>
        </w:rPr>
      </w:pPr>
      <w:r w:rsidRPr="00596E71">
        <w:rPr>
          <w:rFonts w:cs="Arial"/>
        </w:rPr>
        <w:t>CLÁUSULA SEXTA – REAJUSTE</w:t>
      </w:r>
    </w:p>
    <w:p w14:paraId="7CFF7631" w14:textId="404E5281" w:rsidR="00596E71" w:rsidRPr="00683DFF" w:rsidRDefault="00596E71" w:rsidP="00596E71">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w:t>
      </w:r>
      <w:r>
        <w:rPr>
          <w:rFonts w:eastAsiaTheme="majorEastAsia" w:cs="Arial"/>
          <w:bCs/>
          <w:szCs w:val="20"/>
        </w:rPr>
        <w:t>reajuste</w:t>
      </w:r>
      <w:r w:rsidRPr="00683DFF">
        <w:rPr>
          <w:rFonts w:eastAsiaTheme="majorEastAsia" w:cs="Arial"/>
          <w:bCs/>
          <w:szCs w:val="20"/>
        </w:rPr>
        <w:t xml:space="preserve"> de preços do valor contratual são as estabelecidas no Termo de Referência, anexo a este Contrato.</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4C224278" w14:textId="22068831" w:rsidR="0019481F" w:rsidRPr="00095CD5" w:rsidRDefault="0019481F" w:rsidP="00596E71">
      <w:pPr>
        <w:numPr>
          <w:ilvl w:val="1"/>
          <w:numId w:val="13"/>
        </w:numPr>
        <w:spacing w:before="120" w:after="120" w:line="276" w:lineRule="auto"/>
        <w:ind w:left="425"/>
        <w:jc w:val="both"/>
        <w:rPr>
          <w:rFonts w:cs="Arial"/>
          <w:szCs w:val="20"/>
        </w:rPr>
      </w:pPr>
      <w:r w:rsidRPr="00095CD5">
        <w:rPr>
          <w:rFonts w:cs="Arial"/>
          <w:szCs w:val="20"/>
        </w:rPr>
        <w:t xml:space="preserve">Não </w:t>
      </w:r>
      <w:r w:rsidRPr="00095CD5">
        <w:rPr>
          <w:rFonts w:eastAsiaTheme="majorEastAsia" w:cs="Arial"/>
          <w:bCs/>
          <w:szCs w:val="20"/>
        </w:rPr>
        <w:t>haverá</w:t>
      </w:r>
      <w:r w:rsidRPr="00095CD5">
        <w:rPr>
          <w:rFonts w:cs="Arial"/>
          <w:szCs w:val="20"/>
        </w:rPr>
        <w:t xml:space="preserve"> exigência de garantia de execução para a presente contratação.</w:t>
      </w:r>
    </w:p>
    <w:p w14:paraId="4834DDEB" w14:textId="2E3952D4"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68DDCEEE" w:rsidR="0070059F"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174D9F1B" w14:textId="6C6CB0C4" w:rsidR="00066688" w:rsidRPr="00DE6930" w:rsidRDefault="00DE6930" w:rsidP="00596E71">
      <w:pPr>
        <w:numPr>
          <w:ilvl w:val="1"/>
          <w:numId w:val="13"/>
        </w:numPr>
        <w:spacing w:before="120" w:after="120" w:line="276" w:lineRule="auto"/>
        <w:contextualSpacing/>
        <w:jc w:val="both"/>
        <w:rPr>
          <w:rFonts w:cs="Times New Roman"/>
          <w:szCs w:val="20"/>
        </w:rPr>
      </w:pPr>
      <w:r w:rsidRPr="00DE6930">
        <w:rPr>
          <w:b/>
        </w:rPr>
        <w:t>&lt;SUPRIMIDO&gt;</w:t>
      </w:r>
    </w:p>
    <w:p w14:paraId="17DD9398" w14:textId="77777777" w:rsidR="00066688" w:rsidRPr="00DE6930" w:rsidRDefault="00066688" w:rsidP="00066688">
      <w:pPr>
        <w:spacing w:before="120" w:after="120" w:line="276" w:lineRule="auto"/>
        <w:ind w:left="284"/>
        <w:contextualSpacing/>
        <w:jc w:val="both"/>
        <w:rPr>
          <w:rFonts w:cs="Times New Roman"/>
          <w:szCs w:val="20"/>
        </w:rPr>
      </w:pPr>
    </w:p>
    <w:p w14:paraId="2A73FE52" w14:textId="7112B0B1" w:rsidR="00066688" w:rsidRPr="00DE6930" w:rsidRDefault="00DE6930" w:rsidP="00596E71">
      <w:pPr>
        <w:numPr>
          <w:ilvl w:val="1"/>
          <w:numId w:val="13"/>
        </w:numPr>
        <w:spacing w:before="120" w:after="120" w:line="276" w:lineRule="auto"/>
        <w:contextualSpacing/>
        <w:jc w:val="both"/>
        <w:rPr>
          <w:rFonts w:cs="Times New Roman"/>
          <w:szCs w:val="20"/>
        </w:rPr>
      </w:pPr>
      <w:r w:rsidRPr="00DE6930">
        <w:rPr>
          <w:b/>
        </w:rPr>
        <w:t>&lt;SUPRIMIDO&gt;</w:t>
      </w:r>
    </w:p>
    <w:p w14:paraId="38852942" w14:textId="77777777"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14:paraId="678C9314" w14:textId="071A056E" w:rsidR="0070059F"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5E3EE2F3" w14:textId="2E7A5BB2" w:rsidR="0019481F" w:rsidRPr="00DE6930" w:rsidRDefault="0019481F" w:rsidP="00DE6930">
      <w:pPr>
        <w:pStyle w:val="Nivel01Titulo"/>
      </w:pPr>
      <w:r w:rsidRPr="007A2FDF">
        <w:rPr>
          <w:color w:val="000000" w:themeColor="text1"/>
        </w:rPr>
        <w:lastRenderedPageBreak/>
        <w:t xml:space="preserve">CLÁUSULA DÉCIMA – </w:t>
      </w:r>
      <w:r w:rsidRPr="007A2FDF">
        <w:t xml:space="preserve">DA SUBCONTRATAÇÃO </w:t>
      </w:r>
    </w:p>
    <w:p w14:paraId="0C4F108D" w14:textId="4730D117" w:rsidR="0019481F" w:rsidRPr="00DE6930" w:rsidRDefault="0019481F" w:rsidP="00DE6930">
      <w:pPr>
        <w:pStyle w:val="PargrafodaLista"/>
        <w:numPr>
          <w:ilvl w:val="1"/>
          <w:numId w:val="13"/>
        </w:numPr>
        <w:tabs>
          <w:tab w:val="left" w:pos="708"/>
          <w:tab w:val="left" w:pos="1134"/>
          <w:tab w:val="left" w:pos="1701"/>
          <w:tab w:val="left" w:pos="2268"/>
          <w:tab w:val="left" w:pos="2835"/>
        </w:tabs>
        <w:suppressAutoHyphens/>
        <w:spacing w:before="120" w:after="120" w:line="276" w:lineRule="auto"/>
        <w:jc w:val="both"/>
        <w:rPr>
          <w:rFonts w:cs="Arial"/>
          <w:szCs w:val="20"/>
        </w:rPr>
      </w:pPr>
      <w:r w:rsidRPr="00DE6930">
        <w:rPr>
          <w:rFonts w:cs="Arial"/>
          <w:szCs w:val="20"/>
        </w:rPr>
        <w:t xml:space="preserve">É permitida a subcontratação parcial do objeto, respeitadas as condições e obrigações estabelecidas no </w:t>
      </w:r>
      <w:r w:rsidR="00DE6930" w:rsidRPr="00DE6930">
        <w:rPr>
          <w:rFonts w:cs="Arial"/>
          <w:szCs w:val="20"/>
        </w:rPr>
        <w:t>Termo de Referência</w:t>
      </w:r>
      <w:r w:rsidRPr="00DE6930">
        <w:rPr>
          <w:rFonts w:cs="Arial"/>
          <w:szCs w:val="20"/>
        </w:rPr>
        <w:t xml:space="preserve"> e na proposta da contratada.</w:t>
      </w:r>
    </w:p>
    <w:p w14:paraId="16F358C2" w14:textId="03598CF0" w:rsidR="0070059F" w:rsidRPr="00E87608" w:rsidRDefault="0070059F" w:rsidP="00E164F6">
      <w:pPr>
        <w:pStyle w:val="Nivel01Titulo"/>
        <w:rPr>
          <w:rFonts w:cs="Arial"/>
        </w:rPr>
      </w:pPr>
      <w:r w:rsidRPr="00E87608">
        <w:rPr>
          <w:rFonts w:cs="Arial"/>
        </w:rPr>
        <w:t>CLÁUSULA DÉCIMA</w:t>
      </w:r>
      <w:r w:rsidR="006F516A">
        <w:rPr>
          <w:rFonts w:cs="Arial"/>
        </w:rPr>
        <w:t xml:space="preserve"> PRIMEIRA</w:t>
      </w:r>
      <w:r w:rsidRPr="00E87608">
        <w:rPr>
          <w:rFonts w:cs="Arial"/>
        </w:rPr>
        <w:t xml:space="preserve"> – SANÇÕES ADMINISTRATIVAS</w:t>
      </w:r>
      <w:r w:rsidR="00D772A3" w:rsidRPr="00E87608">
        <w:rPr>
          <w:rFonts w:cs="Arial"/>
        </w:rPr>
        <w:t>.</w:t>
      </w:r>
    </w:p>
    <w:p w14:paraId="10A0D2EF"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14:paraId="04C8E71B" w14:textId="6598A67D" w:rsidR="0070059F" w:rsidRPr="00E87608" w:rsidRDefault="0070059F" w:rsidP="00E164F6">
      <w:pPr>
        <w:pStyle w:val="Nivel01Titulo"/>
        <w:rPr>
          <w:rFonts w:cs="Arial"/>
        </w:rPr>
      </w:pPr>
      <w:r w:rsidRPr="00E87608">
        <w:rPr>
          <w:rFonts w:cs="Arial"/>
        </w:rPr>
        <w:t xml:space="preserve">CLÁUSULA DÉCIMA </w:t>
      </w:r>
      <w:r w:rsidR="006F516A">
        <w:rPr>
          <w:rFonts w:cs="Arial"/>
        </w:rPr>
        <w:t>SEGUNDA</w:t>
      </w:r>
      <w:r w:rsidR="004615EA" w:rsidRPr="00E87608">
        <w:rPr>
          <w:rFonts w:cs="Arial"/>
        </w:rPr>
        <w:t xml:space="preserve"> </w:t>
      </w:r>
      <w:r w:rsidRPr="00E87608">
        <w:rPr>
          <w:rFonts w:cs="Arial"/>
        </w:rPr>
        <w:t>– RESCISÃO</w:t>
      </w:r>
    </w:p>
    <w:p w14:paraId="2A56A6D7"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38681E38"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A CONTRATADA reconhece os direitos da CONTRATANTE em caso de rescisão administrativa prevista no art. 77 da Lei nº 8.666, de 1993.</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2A14831"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b</w:t>
      </w:r>
      <w:r w:rsidR="002841BC" w:rsidRPr="00E87608">
        <w:rPr>
          <w:rFonts w:cs="Arial"/>
          <w:szCs w:val="20"/>
        </w:rPr>
        <w:t>alanço dos eventos contratuais já cumpridos ou parcialmente cumpridos;</w:t>
      </w:r>
    </w:p>
    <w:p w14:paraId="78E330E3" w14:textId="385C2E24"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r</w:t>
      </w:r>
      <w:r w:rsidR="002841BC" w:rsidRPr="00E87608">
        <w:rPr>
          <w:rFonts w:cs="Arial"/>
          <w:szCs w:val="20"/>
        </w:rPr>
        <w:t>elação dos pagamentos já efetuados e ainda devidos;</w:t>
      </w:r>
    </w:p>
    <w:p w14:paraId="3ED77245" w14:textId="30E4B0FF" w:rsidR="002841BC" w:rsidRPr="00E87608" w:rsidRDefault="0019481F" w:rsidP="00886FE5">
      <w:pPr>
        <w:numPr>
          <w:ilvl w:val="2"/>
          <w:numId w:val="13"/>
        </w:numPr>
        <w:spacing w:before="120" w:after="120" w:line="276" w:lineRule="auto"/>
        <w:ind w:left="1134"/>
        <w:jc w:val="both"/>
        <w:rPr>
          <w:rFonts w:cs="Arial"/>
          <w:szCs w:val="20"/>
        </w:rPr>
      </w:pPr>
      <w:r>
        <w:rPr>
          <w:rFonts w:cs="Arial"/>
          <w:szCs w:val="20"/>
        </w:rPr>
        <w:t>i</w:t>
      </w:r>
      <w:r w:rsidR="002841BC" w:rsidRPr="00E87608">
        <w:rPr>
          <w:rFonts w:cs="Arial"/>
          <w:szCs w:val="20"/>
        </w:rPr>
        <w:t>ndenizações e multas.</w:t>
      </w:r>
    </w:p>
    <w:p w14:paraId="2DAAAA14" w14:textId="36A05082" w:rsidR="00BA66BB" w:rsidRDefault="00BA66BB" w:rsidP="00BA66BB">
      <w:pPr>
        <w:pStyle w:val="Nivel01Titulo"/>
        <w:rPr>
          <w:szCs w:val="32"/>
        </w:rPr>
      </w:pPr>
      <w:r>
        <w:t>CLÁUSULA DÉCIMA TERCEIRA – VEDAÇÕES</w:t>
      </w:r>
    </w:p>
    <w:p w14:paraId="074B98A3" w14:textId="77777777" w:rsidR="00BA66BB" w:rsidRDefault="00BA66BB" w:rsidP="00BA66BB">
      <w:pPr>
        <w:pStyle w:val="Nivel01Titulo"/>
        <w:numPr>
          <w:ilvl w:val="1"/>
          <w:numId w:val="13"/>
        </w:numPr>
        <w:rPr>
          <w:rFonts w:cstheme="majorBidi"/>
          <w:b w:val="0"/>
          <w:bCs w:val="0"/>
        </w:rPr>
      </w:pPr>
      <w:r>
        <w:rPr>
          <w:b w:val="0"/>
          <w:bCs w:val="0"/>
        </w:rPr>
        <w:t>É vedado à CONTRATADA interromper a execução dos serviços sob alegação de inadimplemento por parte da CONTRATANTE, salvo nos casos previstos em lei.</w:t>
      </w:r>
    </w:p>
    <w:p w14:paraId="7A2B50BF" w14:textId="376EADEF" w:rsidR="00BA66BB" w:rsidRPr="00420E80" w:rsidRDefault="00420E80" w:rsidP="00BA66BB">
      <w:pPr>
        <w:pStyle w:val="Nivel01Titulo"/>
        <w:numPr>
          <w:ilvl w:val="1"/>
          <w:numId w:val="13"/>
        </w:numPr>
        <w:rPr>
          <w:b w:val="0"/>
          <w:bCs w:val="0"/>
        </w:rPr>
      </w:pPr>
      <w:r w:rsidRPr="00420E80">
        <w:rPr>
          <w:b w:val="0"/>
          <w:bCs w:val="0"/>
          <w:shd w:val="clear" w:color="auto" w:fill="FFFF00"/>
        </w:rPr>
        <w:t>&lt;SUPRIMIDO&gt;</w:t>
      </w:r>
    </w:p>
    <w:p w14:paraId="3A3F0470" w14:textId="10FFE8B3" w:rsidR="00BA66BB" w:rsidRPr="00420E80" w:rsidRDefault="00420E80" w:rsidP="00BA66BB">
      <w:pPr>
        <w:pStyle w:val="Nivel01Titulo"/>
        <w:numPr>
          <w:ilvl w:val="2"/>
          <w:numId w:val="13"/>
        </w:numPr>
        <w:rPr>
          <w:rFonts w:cstheme="majorBidi"/>
          <w:b w:val="0"/>
          <w:bCs w:val="0"/>
          <w:szCs w:val="32"/>
        </w:rPr>
      </w:pPr>
      <w:r w:rsidRPr="00420E80">
        <w:rPr>
          <w:b w:val="0"/>
          <w:bCs w:val="0"/>
          <w:shd w:val="clear" w:color="auto" w:fill="FFFF00"/>
        </w:rPr>
        <w:t>&lt;SUPRIMIDO&gt;</w:t>
      </w:r>
    </w:p>
    <w:p w14:paraId="1E9A09A4" w14:textId="670AE445" w:rsidR="00BA66BB" w:rsidRPr="00420E80" w:rsidRDefault="00420E80" w:rsidP="00BA66BB">
      <w:pPr>
        <w:pStyle w:val="Nivel01Titulo"/>
        <w:numPr>
          <w:ilvl w:val="2"/>
          <w:numId w:val="13"/>
        </w:numPr>
        <w:rPr>
          <w:b w:val="0"/>
          <w:bCs w:val="0"/>
        </w:rPr>
      </w:pPr>
      <w:r w:rsidRPr="00420E80">
        <w:rPr>
          <w:b w:val="0"/>
          <w:bCs w:val="0"/>
          <w:shd w:val="clear" w:color="auto" w:fill="FFFF00"/>
        </w:rPr>
        <w:t>&lt;SUPRIMIDO&gt;</w:t>
      </w:r>
    </w:p>
    <w:p w14:paraId="759305AC" w14:textId="317112FD" w:rsidR="000D6C4C" w:rsidRPr="00057E0C" w:rsidRDefault="000D6C4C" w:rsidP="00E164F6">
      <w:pPr>
        <w:pStyle w:val="Nivel01Titulo"/>
        <w:rPr>
          <w:rFonts w:cs="Arial"/>
        </w:rPr>
      </w:pPr>
      <w:r w:rsidRPr="00057E0C">
        <w:rPr>
          <w:rFonts w:cs="Arial"/>
        </w:rPr>
        <w:t xml:space="preserve">CLÁUSULA DÉCIMA </w:t>
      </w:r>
      <w:r w:rsidR="006F516A">
        <w:rPr>
          <w:rFonts w:cs="Arial"/>
        </w:rPr>
        <w:t>QUARTA</w:t>
      </w:r>
      <w:r w:rsidRPr="00057E0C">
        <w:rPr>
          <w:rFonts w:cs="Arial"/>
        </w:rPr>
        <w:t xml:space="preserve"> – ALTERAÇÕES</w:t>
      </w:r>
    </w:p>
    <w:p w14:paraId="238D9BBC" w14:textId="0517D7B0" w:rsidR="001742AA" w:rsidRPr="00057E0C" w:rsidRDefault="000D6C4C" w:rsidP="001742AA">
      <w:pPr>
        <w:numPr>
          <w:ilvl w:val="1"/>
          <w:numId w:val="13"/>
        </w:numPr>
        <w:spacing w:before="120" w:after="120" w:line="276" w:lineRule="auto"/>
        <w:ind w:left="425"/>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rt. 65 da Lei nº 8.666, de 1993</w:t>
      </w:r>
      <w:r w:rsidR="001742AA" w:rsidRPr="00057E0C">
        <w:rPr>
          <w:rFonts w:cs="Times New Roman"/>
          <w:szCs w:val="20"/>
        </w:rPr>
        <w:t>.</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3D6749E6" w:rsidR="007B70CF" w:rsidRPr="00E87608" w:rsidRDefault="007B70CF" w:rsidP="00E164F6">
      <w:pPr>
        <w:pStyle w:val="Nivel01Titulo"/>
        <w:rPr>
          <w:rFonts w:cs="Arial"/>
        </w:rPr>
      </w:pPr>
      <w:r w:rsidRPr="00E87608">
        <w:rPr>
          <w:rFonts w:cs="Arial"/>
        </w:rPr>
        <w:t xml:space="preserve">CLÁUSULA DÉCIMA </w:t>
      </w:r>
      <w:r w:rsidR="006F516A">
        <w:rPr>
          <w:rFonts w:cs="Arial"/>
        </w:rPr>
        <w:t>QUINTA</w:t>
      </w:r>
      <w:r w:rsidRPr="00E87608">
        <w:rPr>
          <w:rFonts w:cs="Arial"/>
        </w:rPr>
        <w:t xml:space="preserve"> – DOS CASOS OMISSOS</w:t>
      </w:r>
    </w:p>
    <w:p w14:paraId="79BA5FCD" w14:textId="47168D7B"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Pr>
          <w:rFonts w:cs="Arial"/>
          <w:szCs w:val="20"/>
        </w:rPr>
        <w:t>princípios gerais dos contratos.</w:t>
      </w:r>
    </w:p>
    <w:p w14:paraId="5AA0FE89" w14:textId="702D0867" w:rsidR="0070059F" w:rsidRPr="00E87608" w:rsidRDefault="000D6C4C" w:rsidP="00E164F6">
      <w:pPr>
        <w:pStyle w:val="Nivel01Titulo"/>
        <w:rPr>
          <w:rFonts w:cs="Arial"/>
        </w:rPr>
      </w:pPr>
      <w:r w:rsidRPr="00E87608">
        <w:rPr>
          <w:rFonts w:cs="Arial"/>
        </w:rPr>
        <w:lastRenderedPageBreak/>
        <w:t>C</w:t>
      </w:r>
      <w:r w:rsidR="0070059F" w:rsidRPr="00E87608">
        <w:rPr>
          <w:rFonts w:cs="Arial"/>
        </w:rPr>
        <w:t xml:space="preserve">LÁUSULA DÉCIMA </w:t>
      </w:r>
      <w:r w:rsidR="006F516A">
        <w:rPr>
          <w:rFonts w:cs="Arial"/>
        </w:rPr>
        <w:t>SEXTA</w:t>
      </w:r>
      <w:r w:rsidR="007B70CF" w:rsidRPr="00E87608">
        <w:rPr>
          <w:rFonts w:cs="Arial"/>
        </w:rPr>
        <w:t xml:space="preserve"> </w:t>
      </w:r>
      <w:r w:rsidR="0070059F" w:rsidRPr="00E87608">
        <w:rPr>
          <w:rFonts w:cs="Arial"/>
        </w:rPr>
        <w:t>– PUBLICAÇÃO</w:t>
      </w:r>
    </w:p>
    <w:p w14:paraId="6D51C2A8" w14:textId="77777777" w:rsidR="000D6C4C" w:rsidRPr="00E87608" w:rsidRDefault="00B72B3F" w:rsidP="00886FE5">
      <w:pPr>
        <w:numPr>
          <w:ilvl w:val="1"/>
          <w:numId w:val="13"/>
        </w:numPr>
        <w:spacing w:before="120" w:after="120" w:line="276" w:lineRule="auto"/>
        <w:ind w:left="425"/>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14:paraId="74A58EA7" w14:textId="01768150" w:rsidR="0070059F" w:rsidRPr="00E87608" w:rsidRDefault="000D6C4C" w:rsidP="00E164F6">
      <w:pPr>
        <w:pStyle w:val="Nivel01Titulo"/>
        <w:rPr>
          <w:rFonts w:cs="Arial"/>
        </w:rPr>
      </w:pPr>
      <w:r w:rsidRPr="00E87608">
        <w:rPr>
          <w:rFonts w:cs="Arial"/>
        </w:rPr>
        <w:t>CL</w:t>
      </w:r>
      <w:r w:rsidR="0070059F" w:rsidRPr="00E87608">
        <w:rPr>
          <w:rFonts w:cs="Arial"/>
        </w:rPr>
        <w:t xml:space="preserve">ÁUSULA DÉCIMA </w:t>
      </w:r>
      <w:r w:rsidR="006F516A">
        <w:rPr>
          <w:rFonts w:cs="Arial"/>
        </w:rPr>
        <w:t>SÉTIMA</w:t>
      </w:r>
      <w:r w:rsidR="007B70CF" w:rsidRPr="00E87608">
        <w:rPr>
          <w:rFonts w:cs="Arial"/>
        </w:rPr>
        <w:t xml:space="preserve"> </w:t>
      </w:r>
      <w:r w:rsidR="0070059F" w:rsidRPr="00E87608">
        <w:rPr>
          <w:rFonts w:cs="Arial"/>
        </w:rPr>
        <w:t>– FORO</w:t>
      </w:r>
    </w:p>
    <w:p w14:paraId="101BA022" w14:textId="67C1FF93" w:rsidR="0019481F" w:rsidRPr="00391D87" w:rsidRDefault="002E69CB" w:rsidP="0019481F">
      <w:pPr>
        <w:numPr>
          <w:ilvl w:val="1"/>
          <w:numId w:val="13"/>
        </w:numPr>
        <w:spacing w:before="120" w:after="120" w:line="276" w:lineRule="auto"/>
        <w:ind w:left="425"/>
        <w:jc w:val="both"/>
        <w:rPr>
          <w:rFonts w:cs="Times New Roman"/>
          <w:szCs w:val="20"/>
        </w:rPr>
      </w:pPr>
      <w:r w:rsidRPr="002E69CB">
        <w:rPr>
          <w:rFonts w:cs="Arial"/>
          <w:szCs w:val="20"/>
        </w:rPr>
        <w:t xml:space="preserve"> </w:t>
      </w:r>
      <w:r w:rsidR="0019481F" w:rsidRPr="00391D87">
        <w:rPr>
          <w:rFonts w:cs="Times New Roman"/>
          <w:szCs w:val="20"/>
        </w:rPr>
        <w:t xml:space="preserve">O Foro para solucionar os litígios que decorrerem da execução deste Termo de Contrato será o da </w:t>
      </w:r>
      <w:r w:rsidR="0019481F" w:rsidRPr="00391D87">
        <w:rPr>
          <w:rFonts w:cs="Times New Roman"/>
          <w:color w:val="000000"/>
          <w:szCs w:val="20"/>
        </w:rPr>
        <w:t>Seção Judiciária</w:t>
      </w:r>
      <w:r w:rsidR="0019481F" w:rsidRPr="00391D87">
        <w:rPr>
          <w:rFonts w:cs="Times New Roman"/>
          <w:color w:val="FF0000"/>
          <w:szCs w:val="20"/>
        </w:rPr>
        <w:t xml:space="preserve"> </w:t>
      </w:r>
      <w:r w:rsidR="00AD4D87">
        <w:rPr>
          <w:rFonts w:cs="Times New Roman"/>
          <w:color w:val="000000"/>
          <w:szCs w:val="20"/>
        </w:rPr>
        <w:t>da cidade de São Paulo</w:t>
      </w:r>
      <w:bookmarkStart w:id="2" w:name="_GoBack"/>
      <w:bookmarkEnd w:id="2"/>
      <w:r w:rsidR="0019481F" w:rsidRPr="00391D87">
        <w:rPr>
          <w:rFonts w:cs="Times New Roman"/>
          <w:szCs w:val="20"/>
        </w:rPr>
        <w:t xml:space="preserve"> - Justiça Federal.</w:t>
      </w:r>
    </w:p>
    <w:p w14:paraId="3A4B903D" w14:textId="77777777" w:rsidR="006F516A" w:rsidRDefault="006F516A" w:rsidP="0070059F">
      <w:pPr>
        <w:spacing w:after="120" w:line="360" w:lineRule="auto"/>
        <w:ind w:right="-15" w:firstLine="540"/>
        <w:jc w:val="both"/>
        <w:rPr>
          <w:rFonts w:cs="Arial"/>
          <w:szCs w:val="20"/>
        </w:rPr>
      </w:pPr>
    </w:p>
    <w:p w14:paraId="6306E706" w14:textId="5E598D42" w:rsidR="0070059F" w:rsidRPr="00E87608" w:rsidRDefault="0070059F" w:rsidP="0070059F">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 de.......................................... de 20</w:t>
      </w:r>
      <w:proofErr w:type="gramStart"/>
      <w:r w:rsidRPr="00E87608">
        <w:rPr>
          <w:rFonts w:cs="Arial"/>
          <w:szCs w:val="20"/>
        </w:rPr>
        <w:t>.....</w:t>
      </w:r>
      <w:proofErr w:type="gramEnd"/>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1E4FF4CA" w14:textId="1D7FD376" w:rsidR="002E69CB" w:rsidRDefault="002E69CB" w:rsidP="002E69CB">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w:t>
      </w:r>
      <w:r w:rsidR="00BA66BB">
        <w:rPr>
          <w:rFonts w:eastAsia="Calibri" w:cs="Arial"/>
          <w:i/>
          <w:iCs/>
          <w:color w:val="000000"/>
          <w:lang w:eastAsia="en-US"/>
        </w:rPr>
        <w:t>Recomendável</w:t>
      </w:r>
      <w:r w:rsidRPr="002E69CB">
        <w:rPr>
          <w:rFonts w:eastAsia="Calibri" w:cs="Arial"/>
          <w:i/>
          <w:iCs/>
          <w:color w:val="000000"/>
          <w:lang w:eastAsia="en-US"/>
        </w:rPr>
        <w:t xml:space="preserve">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095DB2B7" w:rsidR="00535014" w:rsidRPr="0059428F" w:rsidRDefault="00535014" w:rsidP="00535014">
      <w:pPr>
        <w:pStyle w:val="GradeColorida-nfase11"/>
        <w:pBdr>
          <w:top w:val="single" w:sz="4" w:space="1" w:color="auto"/>
          <w:left w:val="single" w:sz="4" w:space="4" w:color="auto"/>
          <w:bottom w:val="single" w:sz="4" w:space="1" w:color="auto"/>
          <w:right w:val="single" w:sz="4" w:space="4" w:color="auto"/>
        </w:pBdr>
        <w:rPr>
          <w:color w:val="auto"/>
          <w:szCs w:val="20"/>
        </w:rPr>
      </w:pPr>
      <w:r w:rsidRPr="0059428F">
        <w:rPr>
          <w:rFonts w:cs="Arial"/>
          <w:b/>
          <w:szCs w:val="20"/>
          <w:lang w:val="pt-BR"/>
        </w:rPr>
        <w:t>Nota Explicativa</w:t>
      </w:r>
      <w:r w:rsidRPr="0059428F">
        <w:rPr>
          <w:rFonts w:cs="Arial"/>
          <w:b/>
          <w:color w:val="auto"/>
          <w:szCs w:val="20"/>
          <w:lang w:val="pt-BR"/>
        </w:rPr>
        <w:t>:</w:t>
      </w:r>
      <w:r w:rsidRPr="0059428F">
        <w:rPr>
          <w:rFonts w:cs="Arial"/>
          <w:color w:val="auto"/>
          <w:szCs w:val="20"/>
          <w:lang w:val="pt-BR"/>
        </w:rPr>
        <w:t xml:space="preserve"> </w:t>
      </w:r>
      <w:r w:rsidRPr="0059428F">
        <w:rPr>
          <w:color w:val="auto"/>
          <w:szCs w:val="20"/>
        </w:rPr>
        <w:t>Observar que o contrato e seus aditivos somente terão eficácia após a publicação de seu resumo na imprensa oficial, nos termos do ANEXO VII-G, item 4, da IN nº 05/2017.</w:t>
      </w:r>
    </w:p>
    <w:p w14:paraId="6099F7D7" w14:textId="646F5655" w:rsidR="0087083B" w:rsidRPr="0059428F" w:rsidRDefault="0087083B">
      <w:pPr>
        <w:rPr>
          <w:rFonts w:cs="Arial"/>
          <w:szCs w:val="20"/>
          <w:lang w:val="x-none"/>
        </w:rPr>
      </w:pPr>
    </w:p>
    <w:p w14:paraId="0C7A3C91" w14:textId="77777777" w:rsidR="002E69CB" w:rsidRPr="0059428F" w:rsidRDefault="002E69CB">
      <w:pPr>
        <w:rPr>
          <w:rFonts w:cs="Arial"/>
          <w:color w:val="FF0000"/>
          <w:szCs w:val="20"/>
        </w:rPr>
      </w:pPr>
    </w:p>
    <w:sectPr w:rsidR="002E69CB" w:rsidRPr="0059428F" w:rsidSect="007327AF">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8E3C5" w14:textId="77777777" w:rsidR="00C146E9" w:rsidRDefault="00C146E9">
      <w:r>
        <w:separator/>
      </w:r>
    </w:p>
  </w:endnote>
  <w:endnote w:type="continuationSeparator" w:id="0">
    <w:p w14:paraId="45786388" w14:textId="77777777" w:rsidR="00C146E9" w:rsidRDefault="00C1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DB2E" w14:textId="77777777" w:rsidR="009B0D00" w:rsidRPr="00C320D5" w:rsidRDefault="009B0D00"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0EE16142" w14:textId="6827DAFA" w:rsidR="009B0D00" w:rsidRPr="00025B38" w:rsidRDefault="00BA66BB" w:rsidP="009B0D00">
    <w:pPr>
      <w:pStyle w:val="Rodap"/>
      <w:rPr>
        <w:sz w:val="12"/>
        <w:szCs w:val="12"/>
      </w:rPr>
    </w:pPr>
    <w:r>
      <w:rPr>
        <w:sz w:val="12"/>
        <w:szCs w:val="12"/>
      </w:rPr>
      <w:t>Câmara Nacional</w:t>
    </w:r>
    <w:r w:rsidR="00E538B9">
      <w:rPr>
        <w:sz w:val="12"/>
        <w:szCs w:val="12"/>
      </w:rPr>
      <w:t xml:space="preserve"> de Modelo</w:t>
    </w:r>
    <w:r w:rsidR="007642F4">
      <w:rPr>
        <w:sz w:val="12"/>
        <w:szCs w:val="12"/>
      </w:rPr>
      <w:t xml:space="preserve">s </w:t>
    </w:r>
    <w:r w:rsidR="00E538B9">
      <w:rPr>
        <w:sz w:val="12"/>
        <w:szCs w:val="12"/>
      </w:rPr>
      <w:t xml:space="preserve">de </w:t>
    </w:r>
    <w:r w:rsidR="007642F4">
      <w:rPr>
        <w:sz w:val="12"/>
        <w:szCs w:val="12"/>
      </w:rPr>
      <w:t xml:space="preserve">Licitação </w:t>
    </w:r>
    <w:r w:rsidR="00E538B9">
      <w:rPr>
        <w:sz w:val="12"/>
        <w:szCs w:val="12"/>
      </w:rPr>
      <w:t xml:space="preserve">e Contratos Administrativos </w:t>
    </w:r>
    <w:r w:rsidR="009B0D00" w:rsidRPr="00025B38">
      <w:rPr>
        <w:sz w:val="12"/>
        <w:szCs w:val="12"/>
      </w:rPr>
      <w:t>da Consultoria-Geral da União</w:t>
    </w:r>
  </w:p>
  <w:p w14:paraId="775CEA07" w14:textId="1AF54A9C" w:rsidR="009B0D00" w:rsidRDefault="009B0D00" w:rsidP="009B0D00">
    <w:pPr>
      <w:pStyle w:val="Rodap"/>
      <w:rPr>
        <w:sz w:val="12"/>
        <w:szCs w:val="12"/>
      </w:rPr>
    </w:pPr>
    <w:r>
      <w:rPr>
        <w:sz w:val="12"/>
        <w:szCs w:val="12"/>
      </w:rPr>
      <w:t>Termo de Contrato - M</w:t>
    </w:r>
    <w:r w:rsidRPr="00025B38">
      <w:rPr>
        <w:sz w:val="12"/>
        <w:szCs w:val="12"/>
      </w:rPr>
      <w:t xml:space="preserve">odelo para Pregão Eletrônico: </w:t>
    </w:r>
    <w:r w:rsidR="00596E71">
      <w:rPr>
        <w:sz w:val="12"/>
        <w:szCs w:val="12"/>
      </w:rPr>
      <w:t>Serviços Não-Continuados</w:t>
    </w:r>
  </w:p>
  <w:p w14:paraId="2FEE710A" w14:textId="428FE934" w:rsidR="009B0D00" w:rsidRDefault="009759F9" w:rsidP="009B0D00">
    <w:pPr>
      <w:pStyle w:val="Rodap"/>
    </w:pPr>
    <w:r>
      <w:rPr>
        <w:sz w:val="12"/>
        <w:szCs w:val="12"/>
      </w:rPr>
      <w:t>Atualização:</w:t>
    </w:r>
    <w:r w:rsidR="005E6723">
      <w:rPr>
        <w:sz w:val="12"/>
        <w:szCs w:val="12"/>
      </w:rPr>
      <w:t xml:space="preserve"> </w:t>
    </w:r>
    <w:proofErr w:type="gramStart"/>
    <w:r w:rsidR="00BA66BB">
      <w:rPr>
        <w:sz w:val="12"/>
        <w:szCs w:val="12"/>
      </w:rPr>
      <w:t>Julho</w:t>
    </w:r>
    <w:proofErr w:type="gramEnd"/>
    <w:r w:rsidR="00BA66BB">
      <w:rPr>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BD12B" w14:textId="77777777" w:rsidR="00C146E9" w:rsidRDefault="00C146E9">
      <w:r>
        <w:separator/>
      </w:r>
    </w:p>
  </w:footnote>
  <w:footnote w:type="continuationSeparator" w:id="0">
    <w:p w14:paraId="07679723" w14:textId="77777777" w:rsidR="00C146E9" w:rsidRDefault="00C14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2"/>
  </w:num>
  <w:num w:numId="5">
    <w:abstractNumId w:val="16"/>
  </w:num>
  <w:num w:numId="6">
    <w:abstractNumId w:val="29"/>
  </w:num>
  <w:num w:numId="7">
    <w:abstractNumId w:val="26"/>
  </w:num>
  <w:num w:numId="8">
    <w:abstractNumId w:val="27"/>
  </w:num>
  <w:num w:numId="9">
    <w:abstractNumId w:val="31"/>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3"/>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5"/>
  </w:num>
  <w:num w:numId="29">
    <w:abstractNumId w:val="36"/>
  </w:num>
  <w:num w:numId="30">
    <w:abstractNumId w:val="33"/>
  </w:num>
  <w:num w:numId="31">
    <w:abstractNumId w:val="17"/>
  </w:num>
  <w:num w:numId="32">
    <w:abstractNumId w:val="20"/>
  </w:num>
  <w:num w:numId="33">
    <w:abstractNumId w:val="12"/>
  </w:num>
  <w:num w:numId="34">
    <w:abstractNumId w:val="21"/>
  </w:num>
  <w:num w:numId="35">
    <w:abstractNumId w:val="0"/>
  </w:num>
  <w:num w:numId="36">
    <w:abstractNumId w:val="34"/>
  </w:num>
  <w:num w:numId="37">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34"/>
  </w:num>
  <w:num w:numId="40">
    <w:abstractNumId w:val="25"/>
  </w:num>
  <w:num w:numId="41">
    <w:abstractNumId w:val="22"/>
  </w:num>
  <w:num w:numId="42">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95CD5"/>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22F7"/>
    <w:rsid w:val="003959F6"/>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0E80"/>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4913"/>
    <w:rsid w:val="00573C5A"/>
    <w:rsid w:val="0057623B"/>
    <w:rsid w:val="005800D8"/>
    <w:rsid w:val="005846C9"/>
    <w:rsid w:val="005873FC"/>
    <w:rsid w:val="005876CD"/>
    <w:rsid w:val="005903E5"/>
    <w:rsid w:val="00590EAF"/>
    <w:rsid w:val="0059428F"/>
    <w:rsid w:val="00595DA6"/>
    <w:rsid w:val="00596E71"/>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1F12"/>
    <w:rsid w:val="00972E5F"/>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4D87"/>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318"/>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A66BB"/>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A54"/>
    <w:rsid w:val="00C00E65"/>
    <w:rsid w:val="00C00F37"/>
    <w:rsid w:val="00C03F51"/>
    <w:rsid w:val="00C10CC7"/>
    <w:rsid w:val="00C12232"/>
    <w:rsid w:val="00C12828"/>
    <w:rsid w:val="00C13225"/>
    <w:rsid w:val="00C146E9"/>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E6930"/>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3A8E"/>
    <w:rsid w:val="00E46123"/>
    <w:rsid w:val="00E46268"/>
    <w:rsid w:val="00E50093"/>
    <w:rsid w:val="00E5259D"/>
    <w:rsid w:val="00E538B9"/>
    <w:rsid w:val="00E55854"/>
    <w:rsid w:val="00E565CC"/>
    <w:rsid w:val="00E628AD"/>
    <w:rsid w:val="00E64339"/>
    <w:rsid w:val="00E677BD"/>
    <w:rsid w:val="00E678A4"/>
    <w:rsid w:val="00E70C44"/>
    <w:rsid w:val="00E72B6E"/>
    <w:rsid w:val="00E83865"/>
    <w:rsid w:val="00E872A7"/>
    <w:rsid w:val="00E87608"/>
    <w:rsid w:val="00E92B50"/>
    <w:rsid w:val="00E94260"/>
    <w:rsid w:val="00EA150F"/>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6322515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4.xml><?xml version="1.0" encoding="utf-8"?>
<ds:datastoreItem xmlns:ds="http://schemas.openxmlformats.org/officeDocument/2006/customXml" ds:itemID="{449CC453-180E-4751-AB19-309BCA51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34</TotalTime>
  <Pages>4</Pages>
  <Words>1276</Words>
  <Characters>6892</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10</cp:revision>
  <cp:lastPrinted>2017-09-20T20:17:00Z</cp:lastPrinted>
  <dcterms:created xsi:type="dcterms:W3CDTF">2019-07-23T20:11:00Z</dcterms:created>
  <dcterms:modified xsi:type="dcterms:W3CDTF">2020-08-14T17:57:00Z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