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1648" w:rsidRPr="001A1648" w:rsidRDefault="00183989" w:rsidP="001A1648">
      <w:pPr>
        <w:ind w:left="1418"/>
        <w:jc w:val="center"/>
        <w:rPr>
          <w:b/>
          <w:u w:val="single"/>
        </w:rPr>
      </w:pPr>
      <w:r>
        <w:rPr>
          <w:b/>
          <w:u w:val="single"/>
        </w:rPr>
        <w:t>ANEXO</w:t>
      </w:r>
      <w:r w:rsidR="00FD47DF">
        <w:rPr>
          <w:b/>
          <w:u w:val="single"/>
        </w:rPr>
        <w:t xml:space="preserve"> IV</w:t>
      </w:r>
      <w:bookmarkStart w:id="0" w:name="_GoBack"/>
      <w:bookmarkEnd w:id="0"/>
    </w:p>
    <w:p w:rsidR="001A1648" w:rsidRDefault="001A1648"/>
    <w:tbl>
      <w:tblPr>
        <w:tblW w:w="9922" w:type="dxa"/>
        <w:tblInd w:w="90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22"/>
      </w:tblGrid>
      <w:tr w:rsidR="000D3D9E" w:rsidRPr="00CA51E4" w:rsidTr="00F76214">
        <w:tc>
          <w:tcPr>
            <w:tcW w:w="9922" w:type="dxa"/>
            <w:tcBorders>
              <w:left w:val="single" w:sz="2" w:space="0" w:color="008000"/>
              <w:bottom w:val="single" w:sz="2" w:space="0" w:color="008000"/>
              <w:right w:val="single" w:sz="2" w:space="0" w:color="008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3D9E" w:rsidRPr="00CA51E4" w:rsidRDefault="000D3D9E" w:rsidP="000D3D9E">
            <w:pPr>
              <w:pStyle w:val="Standard"/>
              <w:jc w:val="center"/>
              <w:rPr>
                <w:rFonts w:cs="Times New Roman"/>
                <w:b/>
                <w:bCs/>
                <w:color w:val="FFFFFF"/>
              </w:rPr>
            </w:pPr>
            <w:r w:rsidRPr="00CA51E4">
              <w:rPr>
                <w:rFonts w:cs="Times New Roman"/>
                <w:b/>
                <w:bCs/>
                <w:color w:val="FFFFFF"/>
              </w:rPr>
              <w:t>ESTUDOS PRELIMINARES – FORMAÇÃO DA ATA SRP</w:t>
            </w:r>
          </w:p>
        </w:tc>
      </w:tr>
      <w:tr w:rsidR="000D3D9E" w:rsidRPr="00CA51E4" w:rsidTr="00F76214">
        <w:tc>
          <w:tcPr>
            <w:tcW w:w="9922" w:type="dxa"/>
            <w:tcBorders>
              <w:left w:val="single" w:sz="2" w:space="0" w:color="008000"/>
              <w:bottom w:val="single" w:sz="2" w:space="0" w:color="008000"/>
              <w:righ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B2886" w:rsidRDefault="002B2886" w:rsidP="002B2886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Documento elaborado em conf</w:t>
            </w:r>
            <w:r w:rsidR="00F76214">
              <w:rPr>
                <w:rFonts w:ascii="Times New Roman" w:hAnsi="Times New Roman" w:cs="Times New Roman"/>
              </w:rPr>
              <w:t>ormidade com o Art. 3º, IV, do D</w:t>
            </w:r>
            <w:r>
              <w:rPr>
                <w:rFonts w:ascii="Times New Roman" w:hAnsi="Times New Roman" w:cs="Times New Roman"/>
              </w:rPr>
              <w:t>ecreto nº 10.024, de</w:t>
            </w:r>
            <w:r w:rsidRPr="002B2886">
              <w:rPr>
                <w:rFonts w:ascii="Times New Roman" w:hAnsi="Times New Roman" w:cs="Times New Roman"/>
              </w:rPr>
              <w:t xml:space="preserve"> 20 </w:t>
            </w:r>
            <w:r>
              <w:rPr>
                <w:rFonts w:ascii="Times New Roman" w:hAnsi="Times New Roman" w:cs="Times New Roman"/>
              </w:rPr>
              <w:t>de</w:t>
            </w:r>
            <w:r w:rsidRPr="002B288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setembro de</w:t>
            </w:r>
            <w:r w:rsidRPr="002B2886">
              <w:rPr>
                <w:rFonts w:ascii="Times New Roman" w:hAnsi="Times New Roman" w:cs="Times New Roman"/>
              </w:rPr>
              <w:t xml:space="preserve"> 2019</w:t>
            </w:r>
            <w:r w:rsidR="00F7621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com a finalidade de constituir</w:t>
            </w:r>
            <w:r w:rsidRPr="002B2886">
              <w:rPr>
                <w:rFonts w:ascii="Times New Roman" w:hAnsi="Times New Roman" w:cs="Times New Roman"/>
              </w:rPr>
              <w:t xml:space="preserve"> a primeira etapa do planejamento de uma contratação, que caracteriza o interesse público envolvido e a melhor solução ao problema a ser resolvido e que, na hipótese de conclusão pela viabilidade da contratação, fundamenta o termo de referência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2B2886" w:rsidRDefault="002B2886" w:rsidP="002B2886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:rsidR="000D3D9E" w:rsidRPr="00CA51E4" w:rsidRDefault="000D3D9E" w:rsidP="002B2886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CA51E4">
              <w:rPr>
                <w:rFonts w:ascii="Times New Roman" w:hAnsi="Times New Roman" w:cs="Times New Roman"/>
              </w:rPr>
              <w:t>O presente documento visa analisar a viabilidade da contratação, bem como compilar as demandas e os elementos essenciais que servirão para compor o Termo de Referência ou projeto Básico, de forma a melhor atender às necessidades da Administração (Órgão Gerenciador e Participantes)</w:t>
            </w:r>
            <w:r w:rsidR="00424B84">
              <w:rPr>
                <w:rFonts w:ascii="Times New Roman" w:hAnsi="Times New Roman" w:cs="Times New Roman"/>
              </w:rPr>
              <w:t xml:space="preserve">, compreendendo a </w:t>
            </w:r>
            <w:r w:rsidR="00424B84" w:rsidRPr="00424B84">
              <w:rPr>
                <w:rFonts w:ascii="Times New Roman" w:hAnsi="Times New Roman" w:cs="Times New Roman"/>
                <w:b/>
                <w:u w:val="single"/>
              </w:rPr>
              <w:t>etapa de planejamento da contratação</w:t>
            </w:r>
            <w:r w:rsidR="00777EC4">
              <w:rPr>
                <w:rFonts w:ascii="Times New Roman" w:hAnsi="Times New Roman" w:cs="Times New Roman"/>
              </w:rPr>
              <w:t>, previsto</w:t>
            </w:r>
            <w:r w:rsidR="00F76214">
              <w:rPr>
                <w:rFonts w:ascii="Times New Roman" w:hAnsi="Times New Roman" w:cs="Times New Roman"/>
              </w:rPr>
              <w:t xml:space="preserve"> no Art. 6º, I, do D</w:t>
            </w:r>
            <w:r w:rsidR="00424B84">
              <w:rPr>
                <w:rFonts w:ascii="Times New Roman" w:hAnsi="Times New Roman" w:cs="Times New Roman"/>
              </w:rPr>
              <w:t>ecreto nº 10.024, de</w:t>
            </w:r>
            <w:r w:rsidR="00424B84" w:rsidRPr="002B2886">
              <w:rPr>
                <w:rFonts w:ascii="Times New Roman" w:hAnsi="Times New Roman" w:cs="Times New Roman"/>
              </w:rPr>
              <w:t xml:space="preserve"> 20 </w:t>
            </w:r>
            <w:r w:rsidR="00424B84">
              <w:rPr>
                <w:rFonts w:ascii="Times New Roman" w:hAnsi="Times New Roman" w:cs="Times New Roman"/>
              </w:rPr>
              <w:t>de</w:t>
            </w:r>
            <w:r w:rsidR="00424B84" w:rsidRPr="002B2886">
              <w:rPr>
                <w:rFonts w:ascii="Times New Roman" w:hAnsi="Times New Roman" w:cs="Times New Roman"/>
              </w:rPr>
              <w:t xml:space="preserve"> </w:t>
            </w:r>
            <w:r w:rsidR="00424B84">
              <w:rPr>
                <w:rFonts w:ascii="Times New Roman" w:hAnsi="Times New Roman" w:cs="Times New Roman"/>
              </w:rPr>
              <w:t>setembro de</w:t>
            </w:r>
            <w:r w:rsidR="00424B84" w:rsidRPr="002B2886">
              <w:rPr>
                <w:rFonts w:ascii="Times New Roman" w:hAnsi="Times New Roman" w:cs="Times New Roman"/>
              </w:rPr>
              <w:t xml:space="preserve"> 2019</w:t>
            </w:r>
            <w:r w:rsidR="00424B84">
              <w:rPr>
                <w:rFonts w:ascii="Times New Roman" w:hAnsi="Times New Roman" w:cs="Times New Roman"/>
              </w:rPr>
              <w:t>.</w:t>
            </w:r>
          </w:p>
        </w:tc>
      </w:tr>
    </w:tbl>
    <w:p w:rsidR="001A1648" w:rsidRPr="00CA51E4" w:rsidRDefault="001A1648" w:rsidP="000D3D9E">
      <w:pPr>
        <w:pStyle w:val="Standard"/>
        <w:spacing w:after="57"/>
        <w:ind w:left="1134"/>
        <w:jc w:val="center"/>
        <w:rPr>
          <w:rFonts w:cs="Times New Roman"/>
        </w:rPr>
      </w:pPr>
    </w:p>
    <w:tbl>
      <w:tblPr>
        <w:tblW w:w="9922" w:type="dxa"/>
        <w:tblInd w:w="90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6"/>
        <w:gridCol w:w="7796"/>
      </w:tblGrid>
      <w:tr w:rsidR="000D3D9E" w:rsidRPr="00CA51E4" w:rsidTr="00F76214">
        <w:tc>
          <w:tcPr>
            <w:tcW w:w="9922" w:type="dxa"/>
            <w:gridSpan w:val="2"/>
            <w:tcBorders>
              <w:top w:val="single" w:sz="2" w:space="0" w:color="008000"/>
              <w:left w:val="single" w:sz="2" w:space="0" w:color="008000"/>
              <w:bottom w:val="single" w:sz="2" w:space="0" w:color="008000"/>
              <w:right w:val="single" w:sz="2" w:space="0" w:color="008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3D9E" w:rsidRPr="00CA51E4" w:rsidRDefault="000D3D9E" w:rsidP="000D3D9E">
            <w:pPr>
              <w:pStyle w:val="TableContents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CA51E4">
              <w:rPr>
                <w:rFonts w:ascii="Times New Roman" w:hAnsi="Times New Roman" w:cs="Times New Roman"/>
                <w:b/>
                <w:bCs/>
                <w:color w:val="FFFFFF"/>
              </w:rPr>
              <w:t>1. Dados do Processo:</w:t>
            </w:r>
          </w:p>
        </w:tc>
      </w:tr>
      <w:tr w:rsidR="000D3D9E" w:rsidRPr="00CA51E4" w:rsidTr="00F76214">
        <w:trPr>
          <w:trHeight w:val="327"/>
        </w:trPr>
        <w:tc>
          <w:tcPr>
            <w:tcW w:w="2126" w:type="dxa"/>
            <w:tcBorders>
              <w:left w:val="single" w:sz="2" w:space="0" w:color="008000"/>
              <w:bottom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3D9E" w:rsidRPr="00CA51E4" w:rsidRDefault="000D3D9E" w:rsidP="000D3D9E">
            <w:pPr>
              <w:pStyle w:val="TableContents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A51E4">
              <w:rPr>
                <w:rFonts w:ascii="Times New Roman" w:hAnsi="Times New Roman" w:cs="Times New Roman"/>
                <w:b/>
                <w:bCs/>
              </w:rPr>
              <w:t>Órgão Responsável pela Contratação:</w:t>
            </w:r>
          </w:p>
        </w:tc>
        <w:tc>
          <w:tcPr>
            <w:tcW w:w="7796" w:type="dxa"/>
            <w:tcBorders>
              <w:left w:val="single" w:sz="2" w:space="0" w:color="008000"/>
              <w:bottom w:val="single" w:sz="2" w:space="0" w:color="008000"/>
              <w:righ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3D9E" w:rsidRPr="00A5390A" w:rsidRDefault="000E6001" w:rsidP="000D3D9E">
            <w:pPr>
              <w:pStyle w:val="TableContents"/>
              <w:autoSpaceDE w:val="0"/>
              <w:jc w:val="both"/>
              <w:rPr>
                <w:rFonts w:ascii="Times New Roman" w:hAnsi="Times New Roman" w:cs="Times New Roman"/>
                <w:i/>
                <w:color w:val="FF0000"/>
              </w:rPr>
            </w:pPr>
            <w:r w:rsidRPr="00CA51E4">
              <w:rPr>
                <w:rFonts w:ascii="Times New Roman" w:hAnsi="Times New Roman" w:cs="Times New Roman"/>
              </w:rPr>
              <w:t xml:space="preserve">Conselho Regional dos Representantes Comerciais no Estado de São Paulo – </w:t>
            </w:r>
            <w:proofErr w:type="spellStart"/>
            <w:r w:rsidRPr="00CA51E4">
              <w:rPr>
                <w:rFonts w:ascii="Times New Roman" w:hAnsi="Times New Roman" w:cs="Times New Roman"/>
              </w:rPr>
              <w:t>Core-SP</w:t>
            </w:r>
            <w:proofErr w:type="spellEnd"/>
            <w:r w:rsidRPr="00CA51E4">
              <w:rPr>
                <w:rFonts w:ascii="Times New Roman" w:hAnsi="Times New Roman" w:cs="Times New Roman"/>
              </w:rPr>
              <w:t>.</w:t>
            </w:r>
          </w:p>
        </w:tc>
      </w:tr>
      <w:tr w:rsidR="000D3D9E" w:rsidRPr="00CA51E4" w:rsidTr="00F76214">
        <w:trPr>
          <w:trHeight w:val="327"/>
        </w:trPr>
        <w:tc>
          <w:tcPr>
            <w:tcW w:w="2126" w:type="dxa"/>
            <w:tcBorders>
              <w:left w:val="single" w:sz="2" w:space="0" w:color="008000"/>
              <w:bottom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3D9E" w:rsidRPr="00CA51E4" w:rsidRDefault="000D3D9E" w:rsidP="000D3D9E">
            <w:pPr>
              <w:pStyle w:val="TableContents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A51E4">
              <w:rPr>
                <w:rFonts w:ascii="Times New Roman" w:hAnsi="Times New Roman" w:cs="Times New Roman"/>
                <w:b/>
                <w:bCs/>
              </w:rPr>
              <w:t>Objeto:</w:t>
            </w:r>
          </w:p>
        </w:tc>
        <w:tc>
          <w:tcPr>
            <w:tcW w:w="7796" w:type="dxa"/>
            <w:tcBorders>
              <w:left w:val="single" w:sz="2" w:space="0" w:color="008000"/>
              <w:bottom w:val="single" w:sz="2" w:space="0" w:color="008000"/>
              <w:righ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3D9E" w:rsidRPr="000E6001" w:rsidRDefault="000E6001" w:rsidP="000E6001">
            <w:pPr>
              <w:pStyle w:val="Standard"/>
              <w:autoSpaceDE w:val="0"/>
              <w:jc w:val="both"/>
              <w:rPr>
                <w:rFonts w:cs="Times New Roman"/>
              </w:rPr>
            </w:pPr>
            <w:r w:rsidRPr="000E6001">
              <w:rPr>
                <w:rFonts w:cs="Times New Roman"/>
              </w:rPr>
              <w:t>Contratação d</w:t>
            </w:r>
            <w:r w:rsidR="003D12C3">
              <w:rPr>
                <w:rFonts w:cs="Times New Roman"/>
              </w:rPr>
              <w:t>o</w:t>
            </w:r>
            <w:r w:rsidRPr="000E6001">
              <w:rPr>
                <w:rFonts w:cs="Times New Roman"/>
              </w:rPr>
              <w:t xml:space="preserve"> serviço de </w:t>
            </w:r>
            <w:r w:rsidR="003D12C3">
              <w:rPr>
                <w:rFonts w:cs="Times New Roman"/>
              </w:rPr>
              <w:t>saúde e segurança no trabalho</w:t>
            </w:r>
            <w:r w:rsidRPr="000E6001">
              <w:rPr>
                <w:rFonts w:cs="Times New Roman"/>
              </w:rPr>
              <w:t xml:space="preserve"> para os colaboradores do Conselho Regional dos Representantes Comerciais no Estado de São Paulo – CORE-SP, da Sede e Seccionais</w:t>
            </w:r>
            <w:r w:rsidR="003D12C3">
              <w:rPr>
                <w:rFonts w:cs="Times New Roman"/>
              </w:rPr>
              <w:t>.</w:t>
            </w:r>
          </w:p>
        </w:tc>
      </w:tr>
      <w:tr w:rsidR="000D3D9E" w:rsidRPr="00CA51E4" w:rsidTr="00F76214">
        <w:tc>
          <w:tcPr>
            <w:tcW w:w="2126" w:type="dxa"/>
            <w:tcBorders>
              <w:left w:val="single" w:sz="2" w:space="0" w:color="008000"/>
              <w:bottom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3D9E" w:rsidRPr="00CA51E4" w:rsidRDefault="000D3D9E" w:rsidP="000D3D9E">
            <w:pPr>
              <w:pStyle w:val="TableContents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A51E4">
              <w:rPr>
                <w:rFonts w:ascii="Times New Roman" w:hAnsi="Times New Roman" w:cs="Times New Roman"/>
                <w:b/>
                <w:bCs/>
              </w:rPr>
              <w:t>Nº do Processo:</w:t>
            </w:r>
          </w:p>
        </w:tc>
        <w:tc>
          <w:tcPr>
            <w:tcW w:w="7796" w:type="dxa"/>
            <w:tcBorders>
              <w:left w:val="single" w:sz="2" w:space="0" w:color="008000"/>
              <w:bottom w:val="single" w:sz="2" w:space="0" w:color="008000"/>
              <w:righ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3D9E" w:rsidRPr="00CC1684" w:rsidRDefault="00A90B6F" w:rsidP="000D3D9E">
            <w:pPr>
              <w:pStyle w:val="Standard"/>
              <w:rPr>
                <w:rFonts w:cs="Times New Roman"/>
              </w:rPr>
            </w:pPr>
            <w:r w:rsidRPr="00A90B6F">
              <w:rPr>
                <w:rFonts w:cs="Times New Roman"/>
              </w:rPr>
              <w:t>24</w:t>
            </w:r>
            <w:r w:rsidR="00CC1684" w:rsidRPr="00A90B6F">
              <w:rPr>
                <w:rFonts w:cs="Times New Roman"/>
              </w:rPr>
              <w:t>/</w:t>
            </w:r>
            <w:r w:rsidR="00CC1684" w:rsidRPr="00CC1684">
              <w:rPr>
                <w:rFonts w:cs="Times New Roman"/>
              </w:rPr>
              <w:t>2020</w:t>
            </w:r>
          </w:p>
        </w:tc>
      </w:tr>
    </w:tbl>
    <w:p w:rsidR="000D3D9E" w:rsidRPr="00CA51E4" w:rsidRDefault="000D3D9E" w:rsidP="000D3D9E">
      <w:pPr>
        <w:pStyle w:val="Standard"/>
        <w:spacing w:after="57"/>
        <w:ind w:left="1134"/>
        <w:jc w:val="center"/>
        <w:rPr>
          <w:rFonts w:cs="Times New Roman"/>
        </w:rPr>
      </w:pPr>
    </w:p>
    <w:tbl>
      <w:tblPr>
        <w:tblW w:w="9922" w:type="dxa"/>
        <w:tblInd w:w="90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22"/>
      </w:tblGrid>
      <w:tr w:rsidR="000D3D9E" w:rsidRPr="00CA51E4" w:rsidTr="00F76214">
        <w:tc>
          <w:tcPr>
            <w:tcW w:w="9922" w:type="dxa"/>
            <w:tcBorders>
              <w:top w:val="single" w:sz="2" w:space="0" w:color="008000"/>
              <w:left w:val="single" w:sz="2" w:space="0" w:color="008000"/>
              <w:bottom w:val="single" w:sz="2" w:space="0" w:color="008000"/>
              <w:right w:val="single" w:sz="2" w:space="0" w:color="008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3D9E" w:rsidRPr="00CA51E4" w:rsidRDefault="000D3D9E" w:rsidP="000D3D9E">
            <w:pPr>
              <w:pStyle w:val="TableContents"/>
              <w:jc w:val="both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CA51E4">
              <w:rPr>
                <w:rFonts w:ascii="Times New Roman" w:hAnsi="Times New Roman" w:cs="Times New Roman"/>
                <w:b/>
                <w:bCs/>
                <w:color w:val="FFFFFF"/>
              </w:rPr>
              <w:t>2. Requisitos da Contratação:</w:t>
            </w:r>
          </w:p>
        </w:tc>
      </w:tr>
      <w:tr w:rsidR="000D3D9E" w:rsidRPr="00CA51E4" w:rsidTr="00F76214">
        <w:trPr>
          <w:trHeight w:val="327"/>
        </w:trPr>
        <w:tc>
          <w:tcPr>
            <w:tcW w:w="9922" w:type="dxa"/>
            <w:tcBorders>
              <w:left w:val="single" w:sz="2" w:space="0" w:color="008000"/>
              <w:bottom w:val="single" w:sz="2" w:space="0" w:color="008000"/>
              <w:righ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3D9E" w:rsidRDefault="000D3D9E" w:rsidP="000D3D9E">
            <w:pPr>
              <w:pStyle w:val="Standard"/>
              <w:jc w:val="both"/>
              <w:rPr>
                <w:rFonts w:cs="Times New Roman"/>
                <w:b/>
                <w:bCs/>
              </w:rPr>
            </w:pPr>
            <w:r w:rsidRPr="00CA51E4">
              <w:rPr>
                <w:rFonts w:cs="Times New Roman"/>
                <w:b/>
                <w:bCs/>
              </w:rPr>
              <w:t>2.1. Natureza da Contratação:</w:t>
            </w:r>
          </w:p>
          <w:p w:rsidR="007F395B" w:rsidRDefault="00410887" w:rsidP="007F395B">
            <w:pPr>
              <w:pStyle w:val="Standard"/>
              <w:jc w:val="both"/>
              <w:rPr>
                <w:color w:val="000000"/>
              </w:rPr>
            </w:pPr>
            <w:r>
              <w:rPr>
                <w:color w:val="000000"/>
              </w:rPr>
              <w:t>A</w:t>
            </w:r>
            <w:r w:rsidR="007F395B" w:rsidRPr="007F395B">
              <w:rPr>
                <w:color w:val="000000"/>
              </w:rPr>
              <w:t xml:space="preserve">tender um quadro </w:t>
            </w:r>
            <w:r>
              <w:rPr>
                <w:color w:val="000000"/>
              </w:rPr>
              <w:t>total</w:t>
            </w:r>
            <w:r w:rsidR="00394614">
              <w:rPr>
                <w:color w:val="000000"/>
              </w:rPr>
              <w:t xml:space="preserve"> </w:t>
            </w:r>
            <w:r w:rsidR="00394614" w:rsidRPr="00EA3A4E">
              <w:rPr>
                <w:color w:val="000000"/>
              </w:rPr>
              <w:t>estimado</w:t>
            </w:r>
            <w:r w:rsidRPr="00EA3A4E">
              <w:rPr>
                <w:color w:val="000000"/>
              </w:rPr>
              <w:t xml:space="preserve"> </w:t>
            </w:r>
            <w:r w:rsidR="007F395B" w:rsidRPr="00EA3A4E">
              <w:rPr>
                <w:color w:val="000000"/>
              </w:rPr>
              <w:t xml:space="preserve">de </w:t>
            </w:r>
            <w:r w:rsidR="00394614" w:rsidRPr="00EA3A4E">
              <w:rPr>
                <w:color w:val="000000"/>
              </w:rPr>
              <w:t>7</w:t>
            </w:r>
            <w:r w:rsidR="008943BC" w:rsidRPr="00EA3A4E">
              <w:rPr>
                <w:color w:val="000000"/>
              </w:rPr>
              <w:t>6</w:t>
            </w:r>
            <w:r w:rsidR="007F395B" w:rsidRPr="00EA3A4E">
              <w:rPr>
                <w:color w:val="000000"/>
              </w:rPr>
              <w:t xml:space="preserve"> (</w:t>
            </w:r>
            <w:r w:rsidR="00394614" w:rsidRPr="00EA3A4E">
              <w:rPr>
                <w:color w:val="000000"/>
              </w:rPr>
              <w:t xml:space="preserve">setenta e </w:t>
            </w:r>
            <w:r w:rsidR="008943BC" w:rsidRPr="00EA3A4E">
              <w:rPr>
                <w:color w:val="000000"/>
              </w:rPr>
              <w:t>seis</w:t>
            </w:r>
            <w:r w:rsidRPr="00EA3A4E">
              <w:rPr>
                <w:color w:val="000000"/>
              </w:rPr>
              <w:t>)</w:t>
            </w:r>
            <w:r w:rsidR="007F395B" w:rsidRPr="007F395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colaboradores</w:t>
            </w:r>
            <w:r w:rsidR="007F395B" w:rsidRPr="007F395B">
              <w:rPr>
                <w:color w:val="000000"/>
              </w:rPr>
              <w:t>, lotados nas</w:t>
            </w:r>
            <w:r>
              <w:rPr>
                <w:color w:val="000000"/>
              </w:rPr>
              <w:t xml:space="preserve"> </w:t>
            </w:r>
            <w:r w:rsidR="007F395B" w:rsidRPr="007F395B">
              <w:rPr>
                <w:color w:val="000000"/>
              </w:rPr>
              <w:t xml:space="preserve">diversas dependências do </w:t>
            </w:r>
            <w:proofErr w:type="spellStart"/>
            <w:r w:rsidR="007F395B" w:rsidRPr="007F395B">
              <w:rPr>
                <w:color w:val="000000"/>
              </w:rPr>
              <w:t>C</w:t>
            </w:r>
            <w:r>
              <w:rPr>
                <w:color w:val="000000"/>
              </w:rPr>
              <w:t>ore-SP</w:t>
            </w:r>
            <w:proofErr w:type="spellEnd"/>
            <w:r w:rsidR="007F395B" w:rsidRPr="007F395B">
              <w:rPr>
                <w:color w:val="000000"/>
              </w:rPr>
              <w:t>, conforme abaixo:</w:t>
            </w:r>
          </w:p>
          <w:p w:rsidR="00410887" w:rsidRDefault="00410887" w:rsidP="007F395B">
            <w:pPr>
              <w:pStyle w:val="Standard"/>
              <w:jc w:val="both"/>
              <w:rPr>
                <w:color w:val="000000"/>
              </w:rPr>
            </w:pPr>
          </w:p>
          <w:tbl>
            <w:tblPr>
              <w:tblW w:w="9233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69"/>
              <w:gridCol w:w="1543"/>
              <w:gridCol w:w="3111"/>
              <w:gridCol w:w="1134"/>
              <w:gridCol w:w="1134"/>
              <w:gridCol w:w="1842"/>
            </w:tblGrid>
            <w:tr w:rsidR="00410887" w:rsidRPr="00F8342C" w:rsidTr="00410887">
              <w:trPr>
                <w:trHeight w:val="440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</w:tcPr>
                <w:p w:rsidR="00410887" w:rsidRPr="00F8342C" w:rsidRDefault="00410887" w:rsidP="00410887">
                  <w:pPr>
                    <w:jc w:val="center"/>
                    <w:rPr>
                      <w:rFonts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bookmarkStart w:id="1" w:name="OLE_LINK1"/>
                  <w:bookmarkStart w:id="2" w:name="OLE_LINK2"/>
                  <w:proofErr w:type="spellStart"/>
                  <w:r>
                    <w:rPr>
                      <w:rFonts w:cs="Arial"/>
                      <w:b/>
                      <w:bCs/>
                      <w:color w:val="000000"/>
                      <w:sz w:val="16"/>
                      <w:szCs w:val="16"/>
                    </w:rPr>
                    <w:t>Nr</w:t>
                  </w:r>
                  <w:proofErr w:type="spellEnd"/>
                </w:p>
              </w:tc>
              <w:tc>
                <w:tcPr>
                  <w:tcW w:w="15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:rsidR="00410887" w:rsidRPr="00F8342C" w:rsidRDefault="00410887" w:rsidP="00410887">
                  <w:pPr>
                    <w:jc w:val="center"/>
                    <w:rPr>
                      <w:rFonts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F8342C">
                    <w:rPr>
                      <w:rFonts w:cs="Arial"/>
                      <w:b/>
                      <w:bCs/>
                      <w:color w:val="000000"/>
                      <w:sz w:val="16"/>
                      <w:szCs w:val="16"/>
                    </w:rPr>
                    <w:t>Local</w:t>
                  </w:r>
                </w:p>
              </w:tc>
              <w:tc>
                <w:tcPr>
                  <w:tcW w:w="31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:rsidR="00410887" w:rsidRPr="00F8342C" w:rsidRDefault="00410887" w:rsidP="00410887">
                  <w:pPr>
                    <w:jc w:val="center"/>
                    <w:rPr>
                      <w:rFonts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F8342C">
                    <w:rPr>
                      <w:rFonts w:cs="Arial"/>
                      <w:b/>
                      <w:bCs/>
                      <w:color w:val="000000"/>
                      <w:sz w:val="16"/>
                      <w:szCs w:val="16"/>
                    </w:rPr>
                    <w:t>Endereço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:rsidR="00410887" w:rsidRPr="00F8342C" w:rsidRDefault="00410887" w:rsidP="00410887">
                  <w:pPr>
                    <w:jc w:val="center"/>
                    <w:rPr>
                      <w:rFonts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F8342C">
                    <w:rPr>
                      <w:rFonts w:cs="Arial"/>
                      <w:b/>
                      <w:bCs/>
                      <w:color w:val="000000"/>
                      <w:sz w:val="16"/>
                      <w:szCs w:val="16"/>
                    </w:rPr>
                    <w:t>Cidade/UF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:rsidR="00410887" w:rsidRPr="00F8342C" w:rsidRDefault="00410887" w:rsidP="00410887">
                  <w:pPr>
                    <w:jc w:val="center"/>
                    <w:rPr>
                      <w:rFonts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F8342C">
                    <w:rPr>
                      <w:rFonts w:cs="Arial"/>
                      <w:b/>
                      <w:bCs/>
                      <w:color w:val="000000"/>
                      <w:sz w:val="16"/>
                      <w:szCs w:val="16"/>
                    </w:rPr>
                    <w:t>CEP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:rsidR="00410887" w:rsidRPr="00F8342C" w:rsidRDefault="00410887" w:rsidP="00410887">
                  <w:pPr>
                    <w:jc w:val="center"/>
                    <w:rPr>
                      <w:rFonts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Arial"/>
                      <w:b/>
                      <w:bCs/>
                      <w:color w:val="000000"/>
                      <w:sz w:val="16"/>
                      <w:szCs w:val="16"/>
                    </w:rPr>
                    <w:t>Quantidade de colaboradores</w:t>
                  </w:r>
                </w:p>
              </w:tc>
            </w:tr>
            <w:tr w:rsidR="00410887" w:rsidRPr="00F8342C" w:rsidTr="00410887">
              <w:trPr>
                <w:trHeight w:val="293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10887" w:rsidRDefault="00410887" w:rsidP="00410887">
                  <w:pPr>
                    <w:jc w:val="center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>1</w:t>
                  </w:r>
                </w:p>
                <w:p w:rsidR="00410887" w:rsidRPr="00F8342C" w:rsidRDefault="00410887" w:rsidP="00410887">
                  <w:pPr>
                    <w:jc w:val="center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0887" w:rsidRPr="00F8342C" w:rsidRDefault="00410887" w:rsidP="00410887">
                  <w:pPr>
                    <w:jc w:val="center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F8342C">
                    <w:rPr>
                      <w:rFonts w:cs="Arial"/>
                      <w:color w:val="000000"/>
                      <w:sz w:val="16"/>
                      <w:szCs w:val="16"/>
                    </w:rPr>
                    <w:t>Sede- São Paulo</w:t>
                  </w:r>
                </w:p>
              </w:tc>
              <w:tc>
                <w:tcPr>
                  <w:tcW w:w="3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0887" w:rsidRPr="00F8342C" w:rsidRDefault="00410887" w:rsidP="00410887">
                  <w:pPr>
                    <w:jc w:val="center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F8342C">
                    <w:rPr>
                      <w:rFonts w:cs="Arial"/>
                      <w:color w:val="000000"/>
                      <w:sz w:val="16"/>
                      <w:szCs w:val="16"/>
                    </w:rPr>
                    <w:t>Av. Brigadeiro Luís Antônio, 613, 5º andar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0887" w:rsidRPr="00F8342C" w:rsidRDefault="00410887" w:rsidP="00410887">
                  <w:pPr>
                    <w:jc w:val="center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F8342C">
                    <w:rPr>
                      <w:rFonts w:cs="Arial"/>
                      <w:color w:val="000000"/>
                      <w:sz w:val="16"/>
                      <w:szCs w:val="16"/>
                    </w:rPr>
                    <w:t>São Paulo - SP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0887" w:rsidRPr="00F8342C" w:rsidRDefault="00410887" w:rsidP="00410887">
                  <w:pPr>
                    <w:jc w:val="center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F8342C">
                    <w:rPr>
                      <w:rFonts w:cs="Arial"/>
                      <w:color w:val="000000"/>
                      <w:sz w:val="16"/>
                      <w:szCs w:val="16"/>
                    </w:rPr>
                    <w:t>01317-000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0887" w:rsidRPr="00EA3A4E" w:rsidRDefault="00394614" w:rsidP="00410887">
                  <w:pPr>
                    <w:jc w:val="center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EA3A4E">
                    <w:rPr>
                      <w:rFonts w:cs="Arial"/>
                      <w:color w:val="000000"/>
                      <w:sz w:val="16"/>
                      <w:szCs w:val="16"/>
                    </w:rPr>
                    <w:t>52</w:t>
                  </w:r>
                </w:p>
              </w:tc>
            </w:tr>
            <w:tr w:rsidR="00410887" w:rsidRPr="00F8342C" w:rsidTr="00410887">
              <w:trPr>
                <w:trHeight w:val="454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10887" w:rsidRPr="00F8342C" w:rsidRDefault="00410887" w:rsidP="00410887">
                  <w:pPr>
                    <w:jc w:val="center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0887" w:rsidRPr="00F8342C" w:rsidRDefault="00410887" w:rsidP="00410887">
                  <w:pPr>
                    <w:jc w:val="center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F8342C">
                    <w:rPr>
                      <w:rFonts w:cs="Arial"/>
                      <w:color w:val="000000"/>
                      <w:sz w:val="16"/>
                      <w:szCs w:val="16"/>
                    </w:rPr>
                    <w:t>Es01 - Campinas</w:t>
                  </w:r>
                </w:p>
              </w:tc>
              <w:tc>
                <w:tcPr>
                  <w:tcW w:w="3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0887" w:rsidRPr="00F8342C" w:rsidRDefault="00410887" w:rsidP="00410887">
                  <w:pPr>
                    <w:jc w:val="center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F8342C">
                    <w:rPr>
                      <w:rFonts w:cs="Arial"/>
                      <w:color w:val="000000"/>
                      <w:sz w:val="16"/>
                      <w:szCs w:val="16"/>
                    </w:rPr>
                    <w:t xml:space="preserve">Rua Alecrins, 914, 3°andar, sala 303,304,305 e 306 - </w:t>
                  </w:r>
                  <w:proofErr w:type="spellStart"/>
                  <w:r w:rsidRPr="00F8342C">
                    <w:rPr>
                      <w:rFonts w:cs="Arial"/>
                      <w:color w:val="000000"/>
                      <w:sz w:val="16"/>
                      <w:szCs w:val="16"/>
                    </w:rPr>
                    <w:t>Cambui</w:t>
                  </w:r>
                  <w:proofErr w:type="spellEnd"/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0887" w:rsidRPr="00F8342C" w:rsidRDefault="00410887" w:rsidP="00410887">
                  <w:pPr>
                    <w:jc w:val="center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F8342C">
                    <w:rPr>
                      <w:rFonts w:cs="Arial"/>
                      <w:color w:val="000000"/>
                      <w:sz w:val="16"/>
                      <w:szCs w:val="16"/>
                    </w:rPr>
                    <w:t>Campinas - SP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0887" w:rsidRPr="00F8342C" w:rsidRDefault="00410887" w:rsidP="00410887">
                  <w:pPr>
                    <w:jc w:val="center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F8342C">
                    <w:rPr>
                      <w:rFonts w:cs="Arial"/>
                      <w:color w:val="000000"/>
                      <w:sz w:val="16"/>
                      <w:szCs w:val="16"/>
                    </w:rPr>
                    <w:t>13024-411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0887" w:rsidRPr="00EA3A4E" w:rsidRDefault="00394614" w:rsidP="00410887">
                  <w:pPr>
                    <w:jc w:val="center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EA3A4E">
                    <w:rPr>
                      <w:rFonts w:cs="Arial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</w:tr>
            <w:tr w:rsidR="00410887" w:rsidRPr="00F8342C" w:rsidTr="00410887">
              <w:trPr>
                <w:trHeight w:val="454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10887" w:rsidRPr="00F8342C" w:rsidRDefault="00410887" w:rsidP="00410887">
                  <w:pPr>
                    <w:jc w:val="center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0887" w:rsidRPr="00F8342C" w:rsidRDefault="00410887" w:rsidP="00410887">
                  <w:pPr>
                    <w:jc w:val="center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F8342C">
                    <w:rPr>
                      <w:rFonts w:cs="Arial"/>
                      <w:color w:val="000000"/>
                      <w:sz w:val="16"/>
                      <w:szCs w:val="16"/>
                    </w:rPr>
                    <w:t>Es02 - Bauru</w:t>
                  </w:r>
                </w:p>
              </w:tc>
              <w:tc>
                <w:tcPr>
                  <w:tcW w:w="3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0887" w:rsidRPr="00F8342C" w:rsidRDefault="00410887" w:rsidP="00410887">
                  <w:pPr>
                    <w:jc w:val="center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F8342C">
                    <w:rPr>
                      <w:rFonts w:cs="Arial"/>
                      <w:color w:val="000000"/>
                      <w:sz w:val="16"/>
                      <w:szCs w:val="16"/>
                    </w:rPr>
                    <w:t>Rua Luso Brasileira, 4-44, 4º Andar Salas 411/412 – Jardim Estoril IV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0887" w:rsidRPr="00F8342C" w:rsidRDefault="00410887" w:rsidP="00410887">
                  <w:pPr>
                    <w:jc w:val="center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F8342C">
                    <w:rPr>
                      <w:rFonts w:cs="Arial"/>
                      <w:color w:val="000000"/>
                      <w:sz w:val="16"/>
                      <w:szCs w:val="16"/>
                    </w:rPr>
                    <w:t>Bauru - SP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0887" w:rsidRPr="00F8342C" w:rsidRDefault="00410887" w:rsidP="00410887">
                  <w:pPr>
                    <w:jc w:val="center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F8342C">
                    <w:rPr>
                      <w:rFonts w:cs="Arial"/>
                      <w:color w:val="000000"/>
                      <w:sz w:val="16"/>
                      <w:szCs w:val="16"/>
                    </w:rPr>
                    <w:t>17016-230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0887" w:rsidRPr="00EA3A4E" w:rsidRDefault="00394614" w:rsidP="00410887">
                  <w:pPr>
                    <w:jc w:val="center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EA3A4E">
                    <w:rPr>
                      <w:rFonts w:cs="Arial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</w:tr>
            <w:tr w:rsidR="00410887" w:rsidRPr="00F8342C" w:rsidTr="00410887">
              <w:trPr>
                <w:trHeight w:val="454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10887" w:rsidRPr="00F8342C" w:rsidRDefault="00410887" w:rsidP="00410887">
                  <w:pPr>
                    <w:jc w:val="center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0887" w:rsidRPr="00F8342C" w:rsidRDefault="00410887" w:rsidP="00410887">
                  <w:pPr>
                    <w:jc w:val="center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F8342C">
                    <w:rPr>
                      <w:rFonts w:cs="Arial"/>
                      <w:color w:val="000000"/>
                      <w:sz w:val="16"/>
                      <w:szCs w:val="16"/>
                    </w:rPr>
                    <w:t>Es03 - Ribeirão Preto</w:t>
                  </w:r>
                </w:p>
              </w:tc>
              <w:tc>
                <w:tcPr>
                  <w:tcW w:w="3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0887" w:rsidRPr="00F8342C" w:rsidRDefault="00410887" w:rsidP="00410887">
                  <w:pPr>
                    <w:jc w:val="center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F8342C">
                    <w:rPr>
                      <w:rFonts w:cs="Arial"/>
                      <w:color w:val="000000"/>
                      <w:sz w:val="16"/>
                      <w:szCs w:val="16"/>
                    </w:rPr>
                    <w:t xml:space="preserve">Av. Maurílio Biagi, </w:t>
                  </w:r>
                  <w:proofErr w:type="gramStart"/>
                  <w:r w:rsidRPr="00F8342C">
                    <w:rPr>
                      <w:rFonts w:cs="Arial"/>
                      <w:color w:val="000000"/>
                      <w:sz w:val="16"/>
                      <w:szCs w:val="16"/>
                    </w:rPr>
                    <w:t>800 ,</w:t>
                  </w:r>
                  <w:proofErr w:type="gramEnd"/>
                  <w:r w:rsidRPr="00F8342C">
                    <w:rPr>
                      <w:rFonts w:cs="Arial"/>
                      <w:color w:val="000000"/>
                      <w:sz w:val="16"/>
                      <w:szCs w:val="16"/>
                    </w:rPr>
                    <w:t xml:space="preserve"> 3º andar, conj. 311/312/313/314 - </w:t>
                  </w:r>
                  <w:r w:rsidRPr="00F8342C">
                    <w:rPr>
                      <w:rFonts w:cs="Arial"/>
                      <w:color w:val="000000"/>
                      <w:sz w:val="16"/>
                      <w:szCs w:val="16"/>
                      <w:shd w:val="clear" w:color="auto" w:fill="FFFFFF"/>
                    </w:rPr>
                    <w:t>Santa Cruz do José Jacques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0887" w:rsidRPr="00F8342C" w:rsidRDefault="00410887" w:rsidP="00410887">
                  <w:pPr>
                    <w:jc w:val="center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F8342C">
                    <w:rPr>
                      <w:rFonts w:cs="Arial"/>
                      <w:color w:val="000000"/>
                      <w:sz w:val="16"/>
                      <w:szCs w:val="16"/>
                    </w:rPr>
                    <w:t>Ribeirão Preto - SP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0887" w:rsidRPr="00F8342C" w:rsidRDefault="00410887" w:rsidP="00410887">
                  <w:pPr>
                    <w:jc w:val="center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F8342C">
                    <w:rPr>
                      <w:rFonts w:cs="Arial"/>
                      <w:color w:val="000000"/>
                      <w:sz w:val="16"/>
                      <w:szCs w:val="16"/>
                    </w:rPr>
                    <w:t>14020-750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0887" w:rsidRPr="00EA3A4E" w:rsidRDefault="00394614" w:rsidP="00410887">
                  <w:pPr>
                    <w:jc w:val="center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EA3A4E">
                    <w:rPr>
                      <w:rFonts w:cs="Arial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</w:tr>
            <w:tr w:rsidR="00410887" w:rsidRPr="00F8342C" w:rsidTr="00410887">
              <w:trPr>
                <w:trHeight w:val="454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10887" w:rsidRPr="00F8342C" w:rsidRDefault="00410887" w:rsidP="00410887">
                  <w:pPr>
                    <w:jc w:val="center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0887" w:rsidRPr="00F8342C" w:rsidRDefault="00410887" w:rsidP="00410887">
                  <w:pPr>
                    <w:jc w:val="center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F8342C">
                    <w:rPr>
                      <w:rFonts w:cs="Arial"/>
                      <w:color w:val="000000"/>
                      <w:sz w:val="16"/>
                      <w:szCs w:val="16"/>
                    </w:rPr>
                    <w:t>Es04 -São José Dos Campos</w:t>
                  </w:r>
                </w:p>
              </w:tc>
              <w:tc>
                <w:tcPr>
                  <w:tcW w:w="3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0887" w:rsidRPr="00F8342C" w:rsidRDefault="00410887" w:rsidP="00410887">
                  <w:pPr>
                    <w:jc w:val="center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F8342C">
                    <w:rPr>
                      <w:rFonts w:cs="Arial"/>
                      <w:color w:val="000000"/>
                      <w:sz w:val="16"/>
                      <w:szCs w:val="16"/>
                    </w:rPr>
                    <w:t>Rua Euclides Miragaia, 700, 7° andar, salas 71/72/74 - Centro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0887" w:rsidRPr="00F8342C" w:rsidRDefault="00410887" w:rsidP="00410887">
                  <w:pPr>
                    <w:jc w:val="center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F8342C">
                    <w:rPr>
                      <w:rFonts w:cs="Arial"/>
                      <w:color w:val="000000"/>
                      <w:sz w:val="16"/>
                      <w:szCs w:val="16"/>
                    </w:rPr>
                    <w:t>São José Dos Campos - SP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0887" w:rsidRPr="00F8342C" w:rsidRDefault="00410887" w:rsidP="00410887">
                  <w:pPr>
                    <w:jc w:val="center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F8342C">
                    <w:rPr>
                      <w:rFonts w:cs="Arial"/>
                      <w:color w:val="000000"/>
                      <w:sz w:val="16"/>
                      <w:szCs w:val="16"/>
                    </w:rPr>
                    <w:t>12245-820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0887" w:rsidRPr="00EA3A4E" w:rsidRDefault="00394614" w:rsidP="00410887">
                  <w:pPr>
                    <w:jc w:val="center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EA3A4E">
                    <w:rPr>
                      <w:rFonts w:cs="Arial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</w:tr>
            <w:tr w:rsidR="00410887" w:rsidRPr="00F8342C" w:rsidTr="00410887">
              <w:trPr>
                <w:trHeight w:val="454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10887" w:rsidRPr="00F8342C" w:rsidRDefault="00410887" w:rsidP="00410887">
                  <w:pPr>
                    <w:jc w:val="center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0887" w:rsidRPr="00F8342C" w:rsidRDefault="00410887" w:rsidP="00410887">
                  <w:pPr>
                    <w:jc w:val="center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F8342C">
                    <w:rPr>
                      <w:rFonts w:cs="Arial"/>
                      <w:color w:val="000000"/>
                      <w:sz w:val="16"/>
                      <w:szCs w:val="16"/>
                    </w:rPr>
                    <w:t>Es05 - São José Do Rio Preto</w:t>
                  </w:r>
                </w:p>
              </w:tc>
              <w:tc>
                <w:tcPr>
                  <w:tcW w:w="3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0887" w:rsidRPr="00F8342C" w:rsidRDefault="00410887" w:rsidP="00410887">
                  <w:pPr>
                    <w:jc w:val="center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F8342C">
                    <w:rPr>
                      <w:rFonts w:cs="Arial"/>
                      <w:color w:val="000000"/>
                      <w:sz w:val="16"/>
                      <w:szCs w:val="16"/>
                    </w:rPr>
                    <w:t>R. General Glicério, 3173 4° andar, sala 41; Centro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0887" w:rsidRPr="00F8342C" w:rsidRDefault="00410887" w:rsidP="00410887">
                  <w:pPr>
                    <w:jc w:val="center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F8342C">
                    <w:rPr>
                      <w:rFonts w:cs="Arial"/>
                      <w:color w:val="000000"/>
                      <w:sz w:val="16"/>
                      <w:szCs w:val="16"/>
                    </w:rPr>
                    <w:t>São José Do Rio Preto - SP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0887" w:rsidRPr="00F8342C" w:rsidRDefault="00410887" w:rsidP="00410887">
                  <w:pPr>
                    <w:jc w:val="center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F8342C">
                    <w:rPr>
                      <w:rFonts w:cs="Arial"/>
                      <w:color w:val="000000"/>
                      <w:sz w:val="16"/>
                      <w:szCs w:val="16"/>
                    </w:rPr>
                    <w:t>15015-400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0887" w:rsidRPr="00EA3A4E" w:rsidRDefault="00394614" w:rsidP="00410887">
                  <w:pPr>
                    <w:jc w:val="center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EA3A4E">
                    <w:rPr>
                      <w:rFonts w:cs="Arial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</w:tr>
            <w:tr w:rsidR="00410887" w:rsidRPr="00F8342C" w:rsidTr="00410887">
              <w:trPr>
                <w:trHeight w:val="454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10887" w:rsidRPr="00F8342C" w:rsidRDefault="00410887" w:rsidP="00410887">
                  <w:pPr>
                    <w:jc w:val="center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0887" w:rsidRPr="00F8342C" w:rsidRDefault="00410887" w:rsidP="00410887">
                  <w:pPr>
                    <w:jc w:val="center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F8342C">
                    <w:rPr>
                      <w:rFonts w:cs="Arial"/>
                      <w:color w:val="000000"/>
                      <w:sz w:val="16"/>
                      <w:szCs w:val="16"/>
                    </w:rPr>
                    <w:t>Es06 - Presidente Prudente</w:t>
                  </w:r>
                </w:p>
              </w:tc>
              <w:tc>
                <w:tcPr>
                  <w:tcW w:w="3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0887" w:rsidRPr="00F8342C" w:rsidRDefault="00410887" w:rsidP="00410887">
                  <w:pPr>
                    <w:jc w:val="center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F8342C">
                    <w:rPr>
                      <w:rFonts w:cs="Arial"/>
                      <w:color w:val="000000"/>
                      <w:sz w:val="16"/>
                      <w:szCs w:val="16"/>
                    </w:rPr>
                    <w:t>R. Siqueira Campos, 699, 7º Andar, Sala 77 - Centro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0887" w:rsidRPr="00F8342C" w:rsidRDefault="00410887" w:rsidP="00410887">
                  <w:pPr>
                    <w:jc w:val="center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F8342C">
                    <w:rPr>
                      <w:rFonts w:cs="Arial"/>
                      <w:color w:val="000000"/>
                      <w:sz w:val="16"/>
                      <w:szCs w:val="16"/>
                    </w:rPr>
                    <w:t>Presidente Prudente - SP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0887" w:rsidRPr="00F8342C" w:rsidRDefault="00410887" w:rsidP="00410887">
                  <w:pPr>
                    <w:jc w:val="center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F8342C">
                    <w:rPr>
                      <w:rFonts w:cs="Arial"/>
                      <w:color w:val="000000"/>
                      <w:sz w:val="16"/>
                      <w:szCs w:val="16"/>
                    </w:rPr>
                    <w:t>19010-061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0887" w:rsidRPr="00EA3A4E" w:rsidRDefault="00394614" w:rsidP="00410887">
                  <w:pPr>
                    <w:jc w:val="center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EA3A4E">
                    <w:rPr>
                      <w:rFonts w:cs="Arial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</w:tr>
            <w:tr w:rsidR="00410887" w:rsidRPr="00F8342C" w:rsidTr="00410887">
              <w:trPr>
                <w:trHeight w:val="454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10887" w:rsidRPr="00F8342C" w:rsidRDefault="00410887" w:rsidP="00410887">
                  <w:pPr>
                    <w:jc w:val="center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0887" w:rsidRPr="00F8342C" w:rsidRDefault="00410887" w:rsidP="00410887">
                  <w:pPr>
                    <w:jc w:val="center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F8342C">
                    <w:rPr>
                      <w:rFonts w:cs="Arial"/>
                      <w:color w:val="000000"/>
                      <w:sz w:val="16"/>
                      <w:szCs w:val="16"/>
                    </w:rPr>
                    <w:t>Es07 - Araraquara</w:t>
                  </w:r>
                </w:p>
              </w:tc>
              <w:tc>
                <w:tcPr>
                  <w:tcW w:w="3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0887" w:rsidRPr="00F8342C" w:rsidRDefault="00410887" w:rsidP="00410887">
                  <w:pPr>
                    <w:jc w:val="center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F8342C">
                    <w:rPr>
                      <w:rFonts w:cs="Arial"/>
                      <w:color w:val="000000"/>
                      <w:sz w:val="16"/>
                      <w:szCs w:val="16"/>
                    </w:rPr>
                    <w:t>R. Padre Duarte, 151, 16° andar, Sala 161/162 – Jardim Nova América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0887" w:rsidRPr="00F8342C" w:rsidRDefault="00410887" w:rsidP="00410887">
                  <w:pPr>
                    <w:jc w:val="center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F8342C">
                    <w:rPr>
                      <w:rFonts w:cs="Arial"/>
                      <w:color w:val="000000"/>
                      <w:sz w:val="16"/>
                      <w:szCs w:val="16"/>
                    </w:rPr>
                    <w:t>Araraquara - SP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0887" w:rsidRPr="00F8342C" w:rsidRDefault="00410887" w:rsidP="00410887">
                  <w:pPr>
                    <w:jc w:val="center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F8342C">
                    <w:rPr>
                      <w:rFonts w:cs="Arial"/>
                      <w:color w:val="000000"/>
                      <w:sz w:val="16"/>
                      <w:szCs w:val="16"/>
                    </w:rPr>
                    <w:t>14800-360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0887" w:rsidRPr="00EA3A4E" w:rsidRDefault="00394614" w:rsidP="00410887">
                  <w:pPr>
                    <w:jc w:val="center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EA3A4E">
                    <w:rPr>
                      <w:rFonts w:cs="Arial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</w:tr>
            <w:tr w:rsidR="00410887" w:rsidRPr="00F8342C" w:rsidTr="00410887">
              <w:trPr>
                <w:trHeight w:val="293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10887" w:rsidRPr="00F8342C" w:rsidRDefault="00410887" w:rsidP="00410887">
                  <w:pPr>
                    <w:jc w:val="center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lastRenderedPageBreak/>
                    <w:t>9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0887" w:rsidRPr="00F8342C" w:rsidRDefault="00410887" w:rsidP="00410887">
                  <w:pPr>
                    <w:jc w:val="center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F8342C">
                    <w:rPr>
                      <w:rFonts w:cs="Arial"/>
                      <w:color w:val="000000"/>
                      <w:sz w:val="16"/>
                      <w:szCs w:val="16"/>
                    </w:rPr>
                    <w:t>Es08 - Sorocaba</w:t>
                  </w:r>
                </w:p>
              </w:tc>
              <w:tc>
                <w:tcPr>
                  <w:tcW w:w="3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0887" w:rsidRPr="00F8342C" w:rsidRDefault="00410887" w:rsidP="00410887">
                  <w:pPr>
                    <w:jc w:val="center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F8342C">
                    <w:rPr>
                      <w:rFonts w:cs="Arial"/>
                      <w:color w:val="000000"/>
                      <w:sz w:val="16"/>
                      <w:szCs w:val="16"/>
                    </w:rPr>
                    <w:t>Rua José Maria Barbosa, 31 sala 51, 52, 53, 54 e 55 - Edifício Torre Sul Empresarial - Jardim Portal da Colina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0887" w:rsidRPr="00F8342C" w:rsidRDefault="00410887" w:rsidP="00410887">
                  <w:pPr>
                    <w:jc w:val="center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F8342C">
                    <w:rPr>
                      <w:rFonts w:cs="Arial"/>
                      <w:color w:val="000000"/>
                      <w:sz w:val="16"/>
                      <w:szCs w:val="16"/>
                    </w:rPr>
                    <w:t>Sorocaba - SP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0887" w:rsidRPr="00F8342C" w:rsidRDefault="00410887" w:rsidP="00410887">
                  <w:pPr>
                    <w:jc w:val="center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F8342C">
                    <w:rPr>
                      <w:rFonts w:cs="Arial"/>
                      <w:color w:val="000000"/>
                      <w:sz w:val="16"/>
                      <w:szCs w:val="16"/>
                    </w:rPr>
                    <w:t>18047-380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0887" w:rsidRPr="00EA3A4E" w:rsidRDefault="00394614" w:rsidP="00410887">
                  <w:pPr>
                    <w:jc w:val="center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EA3A4E">
                    <w:rPr>
                      <w:rFonts w:cs="Arial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</w:tr>
            <w:tr w:rsidR="00410887" w:rsidRPr="00F8342C" w:rsidTr="00410887">
              <w:trPr>
                <w:trHeight w:val="293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10887" w:rsidRPr="00F8342C" w:rsidRDefault="00410887" w:rsidP="00410887">
                  <w:pPr>
                    <w:jc w:val="center"/>
                    <w:rPr>
                      <w:rFonts w:cs="Arial"/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Arial"/>
                      <w:b/>
                      <w:color w:val="000000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0887" w:rsidRPr="00EA3A4E" w:rsidRDefault="00410887" w:rsidP="00410887">
                  <w:pPr>
                    <w:jc w:val="center"/>
                    <w:rPr>
                      <w:rFonts w:cs="Arial"/>
                      <w:b/>
                      <w:color w:val="000000"/>
                      <w:sz w:val="16"/>
                      <w:szCs w:val="16"/>
                    </w:rPr>
                  </w:pPr>
                  <w:r w:rsidRPr="00EA3A4E">
                    <w:rPr>
                      <w:rFonts w:cs="Arial"/>
                      <w:b/>
                      <w:color w:val="000000"/>
                      <w:sz w:val="16"/>
                      <w:szCs w:val="16"/>
                    </w:rPr>
                    <w:t>Es09 – Santos</w:t>
                  </w:r>
                </w:p>
              </w:tc>
              <w:tc>
                <w:tcPr>
                  <w:tcW w:w="3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0887" w:rsidRPr="00EA3A4E" w:rsidRDefault="00410887" w:rsidP="00410887">
                  <w:pPr>
                    <w:jc w:val="center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EA3A4E">
                    <w:rPr>
                      <w:rFonts w:cs="Arial"/>
                      <w:color w:val="000000"/>
                      <w:sz w:val="16"/>
                      <w:szCs w:val="16"/>
                    </w:rPr>
                    <w:t xml:space="preserve">R. João Pessoa, 69, 10° andar, </w:t>
                  </w:r>
                  <w:proofErr w:type="spellStart"/>
                  <w:r w:rsidRPr="00EA3A4E">
                    <w:rPr>
                      <w:rFonts w:cs="Arial"/>
                      <w:color w:val="000000"/>
                      <w:sz w:val="16"/>
                      <w:szCs w:val="16"/>
                    </w:rPr>
                    <w:t>cj</w:t>
                  </w:r>
                  <w:proofErr w:type="spellEnd"/>
                  <w:r w:rsidRPr="00EA3A4E">
                    <w:rPr>
                      <w:rFonts w:cs="Arial"/>
                      <w:color w:val="000000"/>
                      <w:sz w:val="16"/>
                      <w:szCs w:val="16"/>
                    </w:rPr>
                    <w:t xml:space="preserve">. 102 – Centro </w:t>
                  </w:r>
                  <w:r w:rsidRPr="00EA3A4E">
                    <w:rPr>
                      <w:rFonts w:cs="Arial"/>
                      <w:b/>
                      <w:color w:val="000000"/>
                      <w:sz w:val="16"/>
                      <w:szCs w:val="16"/>
                    </w:rPr>
                    <w:t>(endereço antigo)</w:t>
                  </w:r>
                </w:p>
                <w:p w:rsidR="00410887" w:rsidRPr="00EA3A4E" w:rsidRDefault="00410887" w:rsidP="00410887">
                  <w:pPr>
                    <w:jc w:val="center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EA3A4E">
                    <w:rPr>
                      <w:rFonts w:cs="Arial"/>
                      <w:color w:val="000000"/>
                      <w:sz w:val="16"/>
                      <w:szCs w:val="16"/>
                    </w:rPr>
                    <w:t xml:space="preserve">ou </w:t>
                  </w:r>
                </w:p>
                <w:p w:rsidR="00410887" w:rsidRPr="00EA3A4E" w:rsidRDefault="00410887" w:rsidP="00410887">
                  <w:pPr>
                    <w:jc w:val="center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EA3A4E">
                    <w:rPr>
                      <w:rFonts w:cs="Arial"/>
                      <w:color w:val="000000"/>
                      <w:sz w:val="16"/>
                      <w:szCs w:val="16"/>
                    </w:rPr>
                    <w:t xml:space="preserve">Rua Amador Bueno, 333 – Sala 1301 e 1303 – 13º andar – </w:t>
                  </w:r>
                  <w:proofErr w:type="spellStart"/>
                  <w:r w:rsidRPr="00EA3A4E">
                    <w:rPr>
                      <w:rFonts w:cs="Arial"/>
                      <w:color w:val="000000"/>
                      <w:sz w:val="16"/>
                      <w:szCs w:val="16"/>
                    </w:rPr>
                    <w:t>Bolco</w:t>
                  </w:r>
                  <w:proofErr w:type="spellEnd"/>
                  <w:r w:rsidRPr="00EA3A4E">
                    <w:rPr>
                      <w:rFonts w:cs="Arial"/>
                      <w:color w:val="000000"/>
                      <w:sz w:val="16"/>
                      <w:szCs w:val="16"/>
                    </w:rPr>
                    <w:t xml:space="preserve"> B – Paquetá </w:t>
                  </w:r>
                  <w:r w:rsidRPr="00EA3A4E">
                    <w:rPr>
                      <w:rFonts w:cs="Arial"/>
                      <w:b/>
                      <w:color w:val="000000"/>
                      <w:sz w:val="16"/>
                      <w:szCs w:val="16"/>
                    </w:rPr>
                    <w:t>(endereço novo)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0887" w:rsidRPr="00EA3A4E" w:rsidRDefault="00410887" w:rsidP="00410887">
                  <w:pPr>
                    <w:jc w:val="center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EA3A4E">
                    <w:rPr>
                      <w:rFonts w:cs="Arial"/>
                      <w:color w:val="000000"/>
                      <w:sz w:val="16"/>
                      <w:szCs w:val="16"/>
                    </w:rPr>
                    <w:t>Santos – SP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0887" w:rsidRPr="00EA3A4E" w:rsidRDefault="00410887" w:rsidP="00410887">
                  <w:pPr>
                    <w:jc w:val="center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EA3A4E">
                    <w:rPr>
                      <w:rFonts w:cs="Arial"/>
                      <w:color w:val="000000"/>
                      <w:sz w:val="16"/>
                      <w:szCs w:val="16"/>
                    </w:rPr>
                    <w:t>11013-902</w:t>
                  </w:r>
                </w:p>
                <w:p w:rsidR="00410887" w:rsidRPr="00EA3A4E" w:rsidRDefault="00410887" w:rsidP="00410887">
                  <w:pPr>
                    <w:jc w:val="center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EA3A4E">
                    <w:rPr>
                      <w:rFonts w:cs="Arial"/>
                      <w:color w:val="000000"/>
                      <w:sz w:val="16"/>
                      <w:szCs w:val="16"/>
                    </w:rPr>
                    <w:t>ou</w:t>
                  </w:r>
                </w:p>
                <w:p w:rsidR="00410887" w:rsidRPr="00EA3A4E" w:rsidRDefault="00410887" w:rsidP="00410887">
                  <w:pPr>
                    <w:jc w:val="center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EA3A4E">
                    <w:rPr>
                      <w:rFonts w:cs="Arial"/>
                      <w:color w:val="000000"/>
                      <w:sz w:val="16"/>
                      <w:szCs w:val="16"/>
                    </w:rPr>
                    <w:t>11013-153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0887" w:rsidRPr="00EA3A4E" w:rsidRDefault="00394614" w:rsidP="00410887">
                  <w:pPr>
                    <w:jc w:val="center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EA3A4E">
                    <w:rPr>
                      <w:rFonts w:cs="Arial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</w:tr>
            <w:tr w:rsidR="00410887" w:rsidRPr="00F8342C" w:rsidTr="00410887">
              <w:trPr>
                <w:trHeight w:val="293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10887" w:rsidRPr="00F8342C" w:rsidRDefault="00410887" w:rsidP="00410887">
                  <w:pPr>
                    <w:jc w:val="center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0887" w:rsidRPr="00F8342C" w:rsidRDefault="00410887" w:rsidP="00410887">
                  <w:pPr>
                    <w:jc w:val="center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F8342C">
                    <w:rPr>
                      <w:rFonts w:cs="Arial"/>
                      <w:color w:val="000000"/>
                      <w:sz w:val="16"/>
                      <w:szCs w:val="16"/>
                    </w:rPr>
                    <w:t>Es10 - Araçatuba</w:t>
                  </w:r>
                </w:p>
              </w:tc>
              <w:tc>
                <w:tcPr>
                  <w:tcW w:w="3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0887" w:rsidRPr="00F8342C" w:rsidRDefault="00410887" w:rsidP="00410887">
                  <w:pPr>
                    <w:jc w:val="center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F8342C">
                    <w:rPr>
                      <w:rFonts w:cs="Arial"/>
                      <w:color w:val="000000"/>
                      <w:sz w:val="16"/>
                      <w:szCs w:val="16"/>
                    </w:rPr>
                    <w:t xml:space="preserve">R. Osvaldo Cruz, 1, 2° andar, </w:t>
                  </w:r>
                  <w:proofErr w:type="spellStart"/>
                  <w:r w:rsidRPr="00F8342C">
                    <w:rPr>
                      <w:rFonts w:cs="Arial"/>
                      <w:color w:val="000000"/>
                      <w:sz w:val="16"/>
                      <w:szCs w:val="16"/>
                    </w:rPr>
                    <w:t>cj</w:t>
                  </w:r>
                  <w:proofErr w:type="spellEnd"/>
                  <w:r w:rsidRPr="00F8342C">
                    <w:rPr>
                      <w:rFonts w:cs="Arial"/>
                      <w:color w:val="000000"/>
                      <w:sz w:val="16"/>
                      <w:szCs w:val="16"/>
                    </w:rPr>
                    <w:t>. 21/22 – Centro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0887" w:rsidRPr="00F8342C" w:rsidRDefault="00410887" w:rsidP="00410887">
                  <w:pPr>
                    <w:jc w:val="center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F8342C">
                    <w:rPr>
                      <w:rFonts w:cs="Arial"/>
                      <w:color w:val="000000"/>
                      <w:sz w:val="16"/>
                      <w:szCs w:val="16"/>
                    </w:rPr>
                    <w:t>Araçatuba - SP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0887" w:rsidRPr="00F8342C" w:rsidRDefault="00410887" w:rsidP="00410887">
                  <w:pPr>
                    <w:jc w:val="center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F8342C">
                    <w:rPr>
                      <w:rFonts w:cs="Arial"/>
                      <w:color w:val="000000"/>
                      <w:sz w:val="16"/>
                      <w:szCs w:val="16"/>
                    </w:rPr>
                    <w:t>16010-040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0887" w:rsidRPr="00EA3A4E" w:rsidRDefault="00394614" w:rsidP="00410887">
                  <w:pPr>
                    <w:jc w:val="center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EA3A4E">
                    <w:rPr>
                      <w:rFonts w:cs="Arial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</w:tr>
            <w:tr w:rsidR="00410887" w:rsidRPr="00F8342C" w:rsidTr="00410887">
              <w:trPr>
                <w:trHeight w:val="293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10887" w:rsidRPr="00F8342C" w:rsidRDefault="00410887" w:rsidP="00410887">
                  <w:pPr>
                    <w:jc w:val="center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0887" w:rsidRPr="00F8342C" w:rsidRDefault="00410887" w:rsidP="00410887">
                  <w:pPr>
                    <w:jc w:val="center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F8342C">
                    <w:rPr>
                      <w:rFonts w:cs="Arial"/>
                      <w:color w:val="000000"/>
                      <w:sz w:val="16"/>
                      <w:szCs w:val="16"/>
                    </w:rPr>
                    <w:t>Es11 - Rio Claro</w:t>
                  </w:r>
                </w:p>
              </w:tc>
              <w:tc>
                <w:tcPr>
                  <w:tcW w:w="3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0887" w:rsidRPr="00F8342C" w:rsidRDefault="00410887" w:rsidP="00410887">
                  <w:pPr>
                    <w:jc w:val="center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F8342C">
                    <w:rPr>
                      <w:rFonts w:cs="Arial"/>
                      <w:color w:val="000000"/>
                      <w:sz w:val="16"/>
                      <w:szCs w:val="16"/>
                    </w:rPr>
                    <w:t>R. 06, 1460, 4° andar, Sala 41 – Centro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0887" w:rsidRPr="00F8342C" w:rsidRDefault="00410887" w:rsidP="00410887">
                  <w:pPr>
                    <w:jc w:val="center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F8342C">
                    <w:rPr>
                      <w:rFonts w:cs="Arial"/>
                      <w:color w:val="000000"/>
                      <w:sz w:val="16"/>
                      <w:szCs w:val="16"/>
                    </w:rPr>
                    <w:t>Rio Claro - SP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0887" w:rsidRPr="00F8342C" w:rsidRDefault="00410887" w:rsidP="00410887">
                  <w:pPr>
                    <w:jc w:val="center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F8342C">
                    <w:rPr>
                      <w:rFonts w:cs="Arial"/>
                      <w:color w:val="000000"/>
                      <w:sz w:val="16"/>
                      <w:szCs w:val="16"/>
                    </w:rPr>
                    <w:t>13500-190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0887" w:rsidRPr="00EA3A4E" w:rsidRDefault="00394614" w:rsidP="00410887">
                  <w:pPr>
                    <w:jc w:val="center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EA3A4E">
                    <w:rPr>
                      <w:rFonts w:cs="Arial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</w:tr>
            <w:tr w:rsidR="00410887" w:rsidRPr="00F8342C" w:rsidTr="00410887">
              <w:trPr>
                <w:trHeight w:val="293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10887" w:rsidRPr="00F8342C" w:rsidRDefault="00410887" w:rsidP="00410887">
                  <w:pPr>
                    <w:jc w:val="center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0887" w:rsidRPr="00F8342C" w:rsidRDefault="00410887" w:rsidP="00410887">
                  <w:pPr>
                    <w:jc w:val="center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F8342C">
                    <w:rPr>
                      <w:rFonts w:cs="Arial"/>
                      <w:color w:val="000000"/>
                      <w:sz w:val="16"/>
                      <w:szCs w:val="16"/>
                    </w:rPr>
                    <w:t>Es12 - Marília</w:t>
                  </w:r>
                </w:p>
              </w:tc>
              <w:tc>
                <w:tcPr>
                  <w:tcW w:w="3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0887" w:rsidRPr="00F8342C" w:rsidRDefault="00410887" w:rsidP="00410887">
                  <w:pPr>
                    <w:jc w:val="center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F8342C">
                    <w:rPr>
                      <w:rFonts w:cs="Arial"/>
                      <w:color w:val="000000"/>
                      <w:sz w:val="16"/>
                      <w:szCs w:val="16"/>
                    </w:rPr>
                    <w:t>Rua Bahia, 165, 10° andar, Sala 102 – Centro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0887" w:rsidRPr="00F8342C" w:rsidRDefault="00410887" w:rsidP="00410887">
                  <w:pPr>
                    <w:jc w:val="center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F8342C">
                    <w:rPr>
                      <w:rFonts w:cs="Arial"/>
                      <w:color w:val="000000"/>
                      <w:sz w:val="16"/>
                      <w:szCs w:val="16"/>
                    </w:rPr>
                    <w:t>Marília - SP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0887" w:rsidRPr="00F8342C" w:rsidRDefault="00410887" w:rsidP="008943BC">
                  <w:pPr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F8342C">
                    <w:rPr>
                      <w:rFonts w:cs="Arial"/>
                      <w:color w:val="000000"/>
                      <w:sz w:val="16"/>
                      <w:szCs w:val="16"/>
                    </w:rPr>
                    <w:t>17500-080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0887" w:rsidRPr="00EA3A4E" w:rsidRDefault="00394614" w:rsidP="00410887">
                  <w:pPr>
                    <w:jc w:val="center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EA3A4E">
                    <w:rPr>
                      <w:rFonts w:cs="Arial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</w:tr>
            <w:bookmarkEnd w:id="1"/>
            <w:bookmarkEnd w:id="2"/>
          </w:tbl>
          <w:p w:rsidR="00410887" w:rsidRDefault="00410887" w:rsidP="007F395B">
            <w:pPr>
              <w:pStyle w:val="Standard"/>
              <w:jc w:val="both"/>
              <w:rPr>
                <w:color w:val="000000"/>
              </w:rPr>
            </w:pPr>
          </w:p>
          <w:p w:rsidR="007F395B" w:rsidRDefault="00DF737E" w:rsidP="000D3D9E">
            <w:pPr>
              <w:pStyle w:val="Standard"/>
              <w:jc w:val="both"/>
              <w:rPr>
                <w:color w:val="000000"/>
              </w:rPr>
            </w:pPr>
            <w:r>
              <w:rPr>
                <w:color w:val="000000"/>
              </w:rPr>
              <w:t>C</w:t>
            </w:r>
            <w:r w:rsidRPr="00DF737E">
              <w:rPr>
                <w:color w:val="000000"/>
              </w:rPr>
              <w:t>umprir as Normas Regulamentadoras e a legislação previdenciária, a seguir identificadas:</w:t>
            </w:r>
          </w:p>
          <w:p w:rsidR="00DF737E" w:rsidRPr="00DF737E" w:rsidRDefault="00DF737E" w:rsidP="00DF737E">
            <w:pPr>
              <w:pStyle w:val="Standard"/>
              <w:numPr>
                <w:ilvl w:val="0"/>
                <w:numId w:val="34"/>
              </w:numPr>
              <w:jc w:val="both"/>
              <w:rPr>
                <w:color w:val="000000"/>
              </w:rPr>
            </w:pPr>
            <w:r w:rsidRPr="00DF737E">
              <w:rPr>
                <w:color w:val="000000"/>
              </w:rPr>
              <w:t>Programa de Controle Médico de Saúde Ocupacional - PCMSO NR 07</w:t>
            </w:r>
          </w:p>
          <w:p w:rsidR="00DF737E" w:rsidRPr="00DF737E" w:rsidRDefault="00DF737E" w:rsidP="00DF737E">
            <w:pPr>
              <w:pStyle w:val="Standard"/>
              <w:numPr>
                <w:ilvl w:val="0"/>
                <w:numId w:val="34"/>
              </w:numPr>
              <w:jc w:val="both"/>
              <w:rPr>
                <w:color w:val="000000"/>
              </w:rPr>
            </w:pPr>
            <w:r w:rsidRPr="00DF737E">
              <w:rPr>
                <w:color w:val="000000"/>
              </w:rPr>
              <w:t>Programa de Prevenção de Riscos Ambientais - PPRA NR 09</w:t>
            </w:r>
          </w:p>
          <w:p w:rsidR="00DF737E" w:rsidRDefault="00DF737E" w:rsidP="00DF737E">
            <w:pPr>
              <w:pStyle w:val="Standard"/>
              <w:jc w:val="both"/>
              <w:rPr>
                <w:color w:val="000000"/>
              </w:rPr>
            </w:pPr>
          </w:p>
          <w:p w:rsidR="00DF737E" w:rsidRPr="00DF737E" w:rsidRDefault="00DF737E" w:rsidP="00DF737E">
            <w:pPr>
              <w:pStyle w:val="Standard"/>
              <w:jc w:val="both"/>
              <w:rPr>
                <w:color w:val="000000"/>
              </w:rPr>
            </w:pPr>
            <w:r w:rsidRPr="00DF737E">
              <w:rPr>
                <w:color w:val="000000"/>
              </w:rPr>
              <w:t>A obrigatoriedade da implantação do PCMSO é decorrente da NR 07, em seu item</w:t>
            </w:r>
            <w:r>
              <w:rPr>
                <w:color w:val="000000"/>
              </w:rPr>
              <w:t xml:space="preserve"> </w:t>
            </w:r>
            <w:r w:rsidRPr="00DF737E">
              <w:rPr>
                <w:color w:val="000000"/>
              </w:rPr>
              <w:t>7.1.1., que determina:</w:t>
            </w:r>
          </w:p>
          <w:p w:rsidR="00DF737E" w:rsidRPr="002D57C5" w:rsidRDefault="00DF737E" w:rsidP="00DF737E">
            <w:pPr>
              <w:pStyle w:val="Standard"/>
              <w:jc w:val="both"/>
              <w:rPr>
                <w:i/>
                <w:color w:val="000000"/>
              </w:rPr>
            </w:pPr>
            <w:r w:rsidRPr="002D57C5">
              <w:rPr>
                <w:i/>
                <w:color w:val="000000"/>
              </w:rPr>
              <w:t>“7.1.1. Esta Norma Regulamentadora – NR estabelece a obrigatoriedade de elaboração e implementação, por parte de todos os empregadores e instituições que admitam trabalhadores como empregados, do Programa de Controle Médico de Saúde Ocupacional – PCMSO, com o objetivo de promoção e preservação da saúde do conjunto dos seus trabalhadores”.</w:t>
            </w:r>
          </w:p>
          <w:p w:rsidR="002D57C5" w:rsidRDefault="002D57C5" w:rsidP="00DF737E">
            <w:pPr>
              <w:pStyle w:val="Standard"/>
              <w:jc w:val="both"/>
              <w:rPr>
                <w:color w:val="000000"/>
              </w:rPr>
            </w:pPr>
          </w:p>
          <w:p w:rsidR="00DF737E" w:rsidRPr="00DF737E" w:rsidRDefault="00DF737E" w:rsidP="00DF737E">
            <w:pPr>
              <w:pStyle w:val="Standard"/>
              <w:jc w:val="both"/>
              <w:rPr>
                <w:color w:val="000000"/>
              </w:rPr>
            </w:pPr>
            <w:r w:rsidRPr="00DF737E">
              <w:rPr>
                <w:color w:val="000000"/>
              </w:rPr>
              <w:t xml:space="preserve">A prestação do serviço da empresa especializada para </w:t>
            </w:r>
            <w:r w:rsidR="00E1571D">
              <w:rPr>
                <w:color w:val="000000"/>
              </w:rPr>
              <w:t xml:space="preserve">Atestado de Saúde Ocupacional (ASO), Audiometria, </w:t>
            </w:r>
            <w:r w:rsidR="00E1571D" w:rsidRPr="00E1571D">
              <w:rPr>
                <w:color w:val="000000"/>
              </w:rPr>
              <w:t xml:space="preserve">Programa de Controle Médico de Saúde Ocupacional </w:t>
            </w:r>
            <w:r w:rsidR="00E1571D">
              <w:rPr>
                <w:color w:val="000000"/>
              </w:rPr>
              <w:t>(</w:t>
            </w:r>
            <w:r w:rsidRPr="00DF737E">
              <w:rPr>
                <w:color w:val="000000"/>
              </w:rPr>
              <w:t>PCMSO</w:t>
            </w:r>
            <w:r w:rsidR="00E1571D">
              <w:rPr>
                <w:color w:val="000000"/>
              </w:rPr>
              <w:t xml:space="preserve">) e do </w:t>
            </w:r>
            <w:r w:rsidR="00E1571D" w:rsidRPr="00E1571D">
              <w:rPr>
                <w:color w:val="000000"/>
              </w:rPr>
              <w:t>Programa de Prevenção de Riscos Ambientais</w:t>
            </w:r>
            <w:r w:rsidRPr="00DF737E">
              <w:rPr>
                <w:color w:val="000000"/>
              </w:rPr>
              <w:t xml:space="preserve"> </w:t>
            </w:r>
            <w:r w:rsidR="00E1571D">
              <w:rPr>
                <w:color w:val="000000"/>
              </w:rPr>
              <w:t>(</w:t>
            </w:r>
            <w:r w:rsidRPr="00DF737E">
              <w:rPr>
                <w:color w:val="000000"/>
              </w:rPr>
              <w:t>PPRA</w:t>
            </w:r>
            <w:r w:rsidR="00E1571D">
              <w:rPr>
                <w:color w:val="000000"/>
              </w:rPr>
              <w:t>)</w:t>
            </w:r>
            <w:r w:rsidRPr="00DF737E">
              <w:rPr>
                <w:color w:val="000000"/>
              </w:rPr>
              <w:t>, consiste em:</w:t>
            </w:r>
          </w:p>
          <w:p w:rsidR="00DF737E" w:rsidRPr="00DF737E" w:rsidRDefault="00DF737E" w:rsidP="00DF737E">
            <w:pPr>
              <w:pStyle w:val="Standard"/>
              <w:jc w:val="both"/>
              <w:rPr>
                <w:color w:val="000000"/>
              </w:rPr>
            </w:pPr>
            <w:r w:rsidRPr="00DF737E">
              <w:rPr>
                <w:color w:val="000000"/>
              </w:rPr>
              <w:t>a) assessoramento e orientação técnica, quanto à legislação referente à segurança e saúde</w:t>
            </w:r>
          </w:p>
          <w:p w:rsidR="00DF737E" w:rsidRPr="00DF737E" w:rsidRDefault="00DF737E" w:rsidP="00DF737E">
            <w:pPr>
              <w:pStyle w:val="Standard"/>
              <w:jc w:val="both"/>
              <w:rPr>
                <w:color w:val="000000"/>
              </w:rPr>
            </w:pPr>
            <w:r w:rsidRPr="00DF737E">
              <w:rPr>
                <w:color w:val="000000"/>
              </w:rPr>
              <w:t>no trabalho;</w:t>
            </w:r>
          </w:p>
          <w:p w:rsidR="00DF737E" w:rsidRPr="00DF737E" w:rsidRDefault="00DF737E" w:rsidP="00DF737E">
            <w:pPr>
              <w:pStyle w:val="Standard"/>
              <w:jc w:val="both"/>
              <w:rPr>
                <w:color w:val="000000"/>
              </w:rPr>
            </w:pPr>
            <w:r w:rsidRPr="00DF737E">
              <w:rPr>
                <w:color w:val="000000"/>
              </w:rPr>
              <w:t>b) elaboração de documentos obrigatórios legalmente, bem como o planejamento das ações</w:t>
            </w:r>
            <w:r>
              <w:rPr>
                <w:color w:val="000000"/>
              </w:rPr>
              <w:t xml:space="preserve"> </w:t>
            </w:r>
            <w:r w:rsidRPr="00DF737E">
              <w:rPr>
                <w:color w:val="000000"/>
              </w:rPr>
              <w:t>a serem desenvolvidas no período de vigência do contrato, contendo metas, prioridades,</w:t>
            </w:r>
            <w:r>
              <w:rPr>
                <w:color w:val="000000"/>
              </w:rPr>
              <w:t xml:space="preserve"> </w:t>
            </w:r>
            <w:r w:rsidRPr="00DF737E">
              <w:rPr>
                <w:color w:val="000000"/>
              </w:rPr>
              <w:t>cronograma de ação, forma de registro e de divulgação;</w:t>
            </w:r>
          </w:p>
          <w:p w:rsidR="00DF737E" w:rsidRPr="00DF737E" w:rsidRDefault="00DF737E" w:rsidP="00DF737E">
            <w:pPr>
              <w:pStyle w:val="Standard"/>
              <w:jc w:val="both"/>
              <w:rPr>
                <w:color w:val="000000"/>
              </w:rPr>
            </w:pPr>
            <w:r w:rsidRPr="00DF737E">
              <w:rPr>
                <w:color w:val="000000"/>
              </w:rPr>
              <w:t>c) coordenação da execução das ações estabelecidas no planejamento aprovado, a fim de</w:t>
            </w:r>
            <w:r>
              <w:rPr>
                <w:color w:val="000000"/>
              </w:rPr>
              <w:t xml:space="preserve"> </w:t>
            </w:r>
            <w:r w:rsidRPr="00DF737E">
              <w:rPr>
                <w:color w:val="000000"/>
              </w:rPr>
              <w:t xml:space="preserve">cumprir as </w:t>
            </w:r>
            <w:proofErr w:type="spellStart"/>
            <w:r w:rsidRPr="00DF737E">
              <w:rPr>
                <w:color w:val="000000"/>
              </w:rPr>
              <w:t>NRs</w:t>
            </w:r>
            <w:proofErr w:type="spellEnd"/>
            <w:r w:rsidRPr="00DF737E">
              <w:rPr>
                <w:color w:val="000000"/>
              </w:rPr>
              <w:t xml:space="preserve"> contempladas no contrato;</w:t>
            </w:r>
          </w:p>
          <w:p w:rsidR="00DF737E" w:rsidRDefault="00DF737E" w:rsidP="00DF737E">
            <w:pPr>
              <w:pStyle w:val="Standard"/>
              <w:jc w:val="both"/>
              <w:rPr>
                <w:color w:val="000000"/>
              </w:rPr>
            </w:pPr>
            <w:r w:rsidRPr="00DF737E">
              <w:rPr>
                <w:color w:val="000000"/>
              </w:rPr>
              <w:t>d) emissão de relatórios mensais, semestrais e anuais, informando as ações implementadas</w:t>
            </w:r>
            <w:r w:rsidR="002D57C5">
              <w:rPr>
                <w:color w:val="000000"/>
              </w:rPr>
              <w:t xml:space="preserve"> </w:t>
            </w:r>
            <w:r w:rsidRPr="00DF737E">
              <w:rPr>
                <w:color w:val="000000"/>
              </w:rPr>
              <w:t>e resultados alcançados no período.</w:t>
            </w:r>
          </w:p>
          <w:p w:rsidR="00766CA6" w:rsidRDefault="00766CA6" w:rsidP="00DF737E">
            <w:pPr>
              <w:pStyle w:val="Standard"/>
              <w:jc w:val="both"/>
              <w:rPr>
                <w:color w:val="000000"/>
              </w:rPr>
            </w:pPr>
          </w:p>
          <w:p w:rsidR="00AB528F" w:rsidRDefault="00AB528F" w:rsidP="000D3D9E">
            <w:pPr>
              <w:pStyle w:val="Standard"/>
              <w:jc w:val="both"/>
              <w:rPr>
                <w:color w:val="000000"/>
              </w:rPr>
            </w:pPr>
            <w:r w:rsidRPr="00AB528F">
              <w:rPr>
                <w:color w:val="000000"/>
              </w:rPr>
              <w:t xml:space="preserve">A presente contratação adotará como regime de execução por preço </w:t>
            </w:r>
            <w:r w:rsidR="00057B89">
              <w:rPr>
                <w:color w:val="000000"/>
              </w:rPr>
              <w:t>unitário</w:t>
            </w:r>
            <w:r w:rsidR="00F60588">
              <w:rPr>
                <w:color w:val="000000"/>
              </w:rPr>
              <w:t>, dentro dos respectivos grupos, que foram divididos entre Sede e Seccionais</w:t>
            </w:r>
            <w:r w:rsidRPr="00AB528F">
              <w:rPr>
                <w:color w:val="000000"/>
              </w:rPr>
              <w:t>.</w:t>
            </w:r>
          </w:p>
          <w:p w:rsidR="00AB528F" w:rsidRPr="00CA51E4" w:rsidRDefault="00AB528F" w:rsidP="000D3D9E">
            <w:pPr>
              <w:pStyle w:val="Standard"/>
              <w:jc w:val="both"/>
              <w:rPr>
                <w:rFonts w:cs="Times New Roman"/>
                <w:color w:val="FF0000"/>
              </w:rPr>
            </w:pPr>
          </w:p>
          <w:p w:rsidR="000D3D9E" w:rsidRPr="00CA51E4" w:rsidRDefault="000D3D9E" w:rsidP="000D3D9E">
            <w:pPr>
              <w:pStyle w:val="Standard"/>
              <w:jc w:val="both"/>
              <w:rPr>
                <w:rFonts w:cs="Times New Roman"/>
                <w:b/>
                <w:bCs/>
              </w:rPr>
            </w:pPr>
            <w:r w:rsidRPr="00CA51E4">
              <w:rPr>
                <w:rFonts w:cs="Times New Roman"/>
                <w:b/>
                <w:bCs/>
              </w:rPr>
              <w:t>2.2. Duração Inicial do Contrato:</w:t>
            </w:r>
          </w:p>
          <w:p w:rsidR="00AB528F" w:rsidRPr="00AB528F" w:rsidRDefault="00AB528F" w:rsidP="000D3D9E">
            <w:pPr>
              <w:pStyle w:val="Standard"/>
              <w:jc w:val="both"/>
              <w:rPr>
                <w:rFonts w:cs="Times New Roman"/>
                <w:bCs/>
                <w:shd w:val="clear" w:color="auto" w:fill="FFFFFF"/>
              </w:rPr>
            </w:pPr>
            <w:r w:rsidRPr="00AB528F">
              <w:rPr>
                <w:rFonts w:cs="Times New Roman"/>
                <w:bCs/>
                <w:shd w:val="clear" w:color="auto" w:fill="FFFFFF"/>
              </w:rPr>
              <w:t>O prazo de vigência do contrato é de 12 (doze) meses, podendo ser prorrogados por interesse das partes até o limite de 60 (sessenta) meses, com base no art. 57, II, da Lei 8.666 de 1993.</w:t>
            </w:r>
          </w:p>
          <w:p w:rsidR="009455A2" w:rsidRPr="00CA51E4" w:rsidRDefault="00C83C02" w:rsidP="000D3D9E">
            <w:pPr>
              <w:pStyle w:val="Standard"/>
              <w:jc w:val="both"/>
              <w:rPr>
                <w:rFonts w:cs="Times New Roman"/>
                <w:color w:val="FF0000"/>
              </w:rPr>
            </w:pPr>
            <w:r>
              <w:rPr>
                <w:rFonts w:cs="Times New Roman"/>
                <w:szCs w:val="20"/>
              </w:rPr>
              <w:t xml:space="preserve"> </w:t>
            </w:r>
          </w:p>
          <w:p w:rsidR="000D3D9E" w:rsidRPr="00CA51E4" w:rsidRDefault="000D3D9E" w:rsidP="000D3D9E">
            <w:pPr>
              <w:pStyle w:val="Standard"/>
              <w:jc w:val="both"/>
              <w:rPr>
                <w:rFonts w:cs="Times New Roman"/>
                <w:b/>
                <w:bCs/>
              </w:rPr>
            </w:pPr>
            <w:r w:rsidRPr="00CA51E4">
              <w:rPr>
                <w:rFonts w:cs="Times New Roman"/>
                <w:b/>
                <w:bCs/>
              </w:rPr>
              <w:t>2.3. Sustentabilidade:</w:t>
            </w:r>
          </w:p>
          <w:p w:rsidR="000D3D9E" w:rsidRDefault="00916E1C" w:rsidP="000D3D9E">
            <w:pPr>
              <w:pStyle w:val="Standard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Para elaboração dos estudos preliminares foi consultado o </w:t>
            </w:r>
            <w:r w:rsidRPr="009F438B">
              <w:rPr>
                <w:rFonts w:cs="Times New Roman"/>
              </w:rPr>
              <w:t>Guia Nacional de Contratações Sustentáveis. 3ª ed. Machado,</w:t>
            </w:r>
            <w:r>
              <w:rPr>
                <w:rFonts w:cs="Times New Roman"/>
              </w:rPr>
              <w:t xml:space="preserve"> da </w:t>
            </w:r>
            <w:r w:rsidRPr="009F438B">
              <w:rPr>
                <w:rFonts w:cs="Times New Roman"/>
              </w:rPr>
              <w:t>Advocacia-Geral da União (AGU). Consultoria-Geral da União,</w:t>
            </w:r>
            <w:r>
              <w:rPr>
                <w:rFonts w:cs="Times New Roman"/>
              </w:rPr>
              <w:t xml:space="preserve"> versão de abril de</w:t>
            </w:r>
            <w:r w:rsidRPr="009F438B">
              <w:rPr>
                <w:rFonts w:cs="Times New Roman"/>
              </w:rPr>
              <w:t xml:space="preserve"> 2020.</w:t>
            </w:r>
            <w:r>
              <w:rPr>
                <w:rFonts w:cs="Times New Roman"/>
              </w:rPr>
              <w:t xml:space="preserve"> A </w:t>
            </w:r>
            <w:r w:rsidRPr="009F438B">
              <w:rPr>
                <w:rFonts w:cs="Times New Roman"/>
              </w:rPr>
              <w:t xml:space="preserve">especificação técnica do objeto </w:t>
            </w:r>
            <w:r>
              <w:rPr>
                <w:rFonts w:cs="Times New Roman"/>
              </w:rPr>
              <w:t xml:space="preserve">(na descrição do serviço em si), não se enquadra em nenhuma das hipóteses acerca dos critérios de sustentabilidade que podem ser utilizados, </w:t>
            </w:r>
            <w:r w:rsidRPr="009F438B">
              <w:rPr>
                <w:rFonts w:cs="Times New Roman"/>
              </w:rPr>
              <w:t xml:space="preserve">as previsões de </w:t>
            </w:r>
            <w:r w:rsidRPr="009F438B">
              <w:rPr>
                <w:rFonts w:cs="Times New Roman"/>
              </w:rPr>
              <w:lastRenderedPageBreak/>
              <w:t>sustentabilidade</w:t>
            </w:r>
            <w:r>
              <w:rPr>
                <w:rFonts w:cs="Times New Roman"/>
              </w:rPr>
              <w:t xml:space="preserve"> devem </w:t>
            </w:r>
            <w:r w:rsidRPr="009F438B">
              <w:rPr>
                <w:rFonts w:cs="Times New Roman"/>
              </w:rPr>
              <w:t>refer</w:t>
            </w:r>
            <w:r>
              <w:rPr>
                <w:rFonts w:cs="Times New Roman"/>
              </w:rPr>
              <w:t>ir-se</w:t>
            </w:r>
            <w:r w:rsidRPr="009F438B">
              <w:rPr>
                <w:rFonts w:cs="Times New Roman"/>
              </w:rPr>
              <w:t xml:space="preserve"> às cond</w:t>
            </w:r>
            <w:r>
              <w:rPr>
                <w:rFonts w:cs="Times New Roman"/>
              </w:rPr>
              <w:t>ições em que prestado o serviço, a</w:t>
            </w:r>
            <w:r w:rsidRPr="009F438B">
              <w:rPr>
                <w:rFonts w:cs="Times New Roman"/>
              </w:rPr>
              <w:t>s obrigações da</w:t>
            </w:r>
            <w:r>
              <w:rPr>
                <w:rFonts w:cs="Times New Roman"/>
              </w:rPr>
              <w:t xml:space="preserve"> </w:t>
            </w:r>
            <w:r w:rsidRPr="009F438B">
              <w:rPr>
                <w:rFonts w:cs="Times New Roman"/>
              </w:rPr>
              <w:t>contratada devem estar relacionadas ao objeto contratual e podem decorrer da</w:t>
            </w:r>
            <w:r>
              <w:rPr>
                <w:rFonts w:cs="Times New Roman"/>
              </w:rPr>
              <w:t xml:space="preserve"> </w:t>
            </w:r>
            <w:r w:rsidRPr="009F438B">
              <w:rPr>
                <w:rFonts w:cs="Times New Roman"/>
              </w:rPr>
              <w:t>inserção de normas ambientais, sociais ou de acessibilidade, bem como</w:t>
            </w:r>
            <w:r>
              <w:rPr>
                <w:rFonts w:cs="Times New Roman"/>
              </w:rPr>
              <w:t xml:space="preserve"> </w:t>
            </w:r>
            <w:r w:rsidRPr="009F438B">
              <w:rPr>
                <w:rFonts w:cs="Times New Roman"/>
              </w:rPr>
              <w:t>de outras obrigações estabelecidas, motivadamente, pela Administração,</w:t>
            </w:r>
            <w:r>
              <w:rPr>
                <w:rFonts w:cs="Times New Roman"/>
              </w:rPr>
              <w:t xml:space="preserve"> para a consecução do serviço, as quais no presente caso não foram objetivamente descritas no </w:t>
            </w:r>
            <w:r w:rsidRPr="009F438B">
              <w:rPr>
                <w:rFonts w:cs="Times New Roman"/>
              </w:rPr>
              <w:t>Guia Nacional de Contratações Sustentáveis</w:t>
            </w:r>
            <w:r>
              <w:rPr>
                <w:rFonts w:cs="Times New Roman"/>
              </w:rPr>
              <w:t>.</w:t>
            </w:r>
          </w:p>
          <w:p w:rsidR="00916E1C" w:rsidRPr="00CA51E4" w:rsidRDefault="00916E1C" w:rsidP="000D3D9E">
            <w:pPr>
              <w:pStyle w:val="Standard"/>
              <w:jc w:val="both"/>
              <w:rPr>
                <w:rFonts w:cs="Times New Roman"/>
                <w:color w:val="FF0000"/>
              </w:rPr>
            </w:pPr>
          </w:p>
          <w:p w:rsidR="000D3D9E" w:rsidRPr="00CA51E4" w:rsidRDefault="000D3D9E" w:rsidP="000D3D9E">
            <w:pPr>
              <w:pStyle w:val="Standard"/>
              <w:jc w:val="both"/>
              <w:rPr>
                <w:rFonts w:cs="Times New Roman"/>
                <w:b/>
                <w:bCs/>
              </w:rPr>
            </w:pPr>
            <w:r w:rsidRPr="00CA51E4">
              <w:rPr>
                <w:rFonts w:cs="Times New Roman"/>
                <w:b/>
                <w:bCs/>
              </w:rPr>
              <w:t>2.4. Transição Contratual:</w:t>
            </w:r>
          </w:p>
          <w:p w:rsidR="00C352DC" w:rsidRPr="00C352DC" w:rsidRDefault="00C352DC" w:rsidP="00DD2B55">
            <w:pPr>
              <w:pStyle w:val="Standard"/>
              <w:jc w:val="both"/>
              <w:rPr>
                <w:rFonts w:cs="Times New Roman"/>
                <w:bCs/>
                <w:shd w:val="clear" w:color="auto" w:fill="FFFFFF"/>
              </w:rPr>
            </w:pPr>
            <w:r>
              <w:rPr>
                <w:rFonts w:cs="Times New Roman"/>
                <w:bCs/>
                <w:shd w:val="clear" w:color="auto" w:fill="FFFFFF"/>
              </w:rPr>
              <w:t>A licitação tem po</w:t>
            </w:r>
            <w:r w:rsidR="00F76214">
              <w:rPr>
                <w:rFonts w:cs="Times New Roman"/>
                <w:bCs/>
                <w:shd w:val="clear" w:color="auto" w:fill="FFFFFF"/>
              </w:rPr>
              <w:t>r finalidade dar continuidade à</w:t>
            </w:r>
            <w:r>
              <w:rPr>
                <w:rFonts w:cs="Times New Roman"/>
                <w:bCs/>
                <w:shd w:val="clear" w:color="auto" w:fill="FFFFFF"/>
              </w:rPr>
              <w:t xml:space="preserve"> prestação dos serviços </w:t>
            </w:r>
            <w:r w:rsidR="00A560B9">
              <w:rPr>
                <w:rFonts w:cs="Times New Roman"/>
                <w:bCs/>
                <w:shd w:val="clear" w:color="auto" w:fill="FFFFFF"/>
              </w:rPr>
              <w:t xml:space="preserve">foram </w:t>
            </w:r>
            <w:r>
              <w:rPr>
                <w:rFonts w:cs="Times New Roman"/>
                <w:bCs/>
                <w:shd w:val="clear" w:color="auto" w:fill="FFFFFF"/>
              </w:rPr>
              <w:t xml:space="preserve">prestados pela empresa </w:t>
            </w:r>
            <w:r w:rsidR="00A560B9">
              <w:rPr>
                <w:rFonts w:cs="Times New Roman"/>
                <w:bCs/>
                <w:shd w:val="clear" w:color="auto" w:fill="FFFFFF"/>
              </w:rPr>
              <w:t>ENGEMED SAUDE OCUPACIONAL EIRELI</w:t>
            </w:r>
            <w:r>
              <w:rPr>
                <w:rFonts w:cs="Times New Roman"/>
                <w:bCs/>
                <w:shd w:val="clear" w:color="auto" w:fill="FFFFFF"/>
              </w:rPr>
              <w:t xml:space="preserve">, sob CNPJ nº </w:t>
            </w:r>
            <w:r w:rsidR="00A560B9">
              <w:rPr>
                <w:rFonts w:cs="Times New Roman"/>
                <w:bCs/>
                <w:shd w:val="clear" w:color="auto" w:fill="FFFFFF"/>
              </w:rPr>
              <w:t>60.910.080/000144</w:t>
            </w:r>
            <w:r>
              <w:rPr>
                <w:rFonts w:cs="Times New Roman"/>
                <w:bCs/>
                <w:shd w:val="clear" w:color="auto" w:fill="FFFFFF"/>
              </w:rPr>
              <w:t>, cujo contrato expir</w:t>
            </w:r>
            <w:r w:rsidR="00A560B9">
              <w:rPr>
                <w:rFonts w:cs="Times New Roman"/>
                <w:bCs/>
                <w:shd w:val="clear" w:color="auto" w:fill="FFFFFF"/>
              </w:rPr>
              <w:t>ou</w:t>
            </w:r>
            <w:r>
              <w:rPr>
                <w:rFonts w:cs="Times New Roman"/>
                <w:bCs/>
                <w:shd w:val="clear" w:color="auto" w:fill="FFFFFF"/>
              </w:rPr>
              <w:t xml:space="preserve"> em </w:t>
            </w:r>
            <w:r w:rsidR="00A560B9">
              <w:rPr>
                <w:rFonts w:cs="Times New Roman"/>
                <w:bCs/>
                <w:shd w:val="clear" w:color="auto" w:fill="FFFFFF"/>
              </w:rPr>
              <w:t>6</w:t>
            </w:r>
            <w:r>
              <w:rPr>
                <w:rFonts w:cs="Times New Roman"/>
                <w:bCs/>
                <w:shd w:val="clear" w:color="auto" w:fill="FFFFFF"/>
              </w:rPr>
              <w:t xml:space="preserve"> de</w:t>
            </w:r>
            <w:r w:rsidR="00A560B9">
              <w:rPr>
                <w:rFonts w:cs="Times New Roman"/>
                <w:bCs/>
                <w:shd w:val="clear" w:color="auto" w:fill="FFFFFF"/>
              </w:rPr>
              <w:t xml:space="preserve"> março </w:t>
            </w:r>
            <w:r>
              <w:rPr>
                <w:rFonts w:cs="Times New Roman"/>
                <w:bCs/>
                <w:shd w:val="clear" w:color="auto" w:fill="FFFFFF"/>
              </w:rPr>
              <w:t xml:space="preserve">de 2020. A referida prestação teve início em </w:t>
            </w:r>
            <w:r w:rsidR="00A560B9">
              <w:rPr>
                <w:rFonts w:cs="Times New Roman"/>
                <w:bCs/>
                <w:shd w:val="clear" w:color="auto" w:fill="FFFFFF"/>
              </w:rPr>
              <w:t>07</w:t>
            </w:r>
            <w:r>
              <w:rPr>
                <w:rFonts w:cs="Times New Roman"/>
                <w:bCs/>
                <w:shd w:val="clear" w:color="auto" w:fill="FFFFFF"/>
              </w:rPr>
              <w:t>/0</w:t>
            </w:r>
            <w:r w:rsidR="00A560B9">
              <w:rPr>
                <w:rFonts w:cs="Times New Roman"/>
                <w:bCs/>
                <w:shd w:val="clear" w:color="auto" w:fill="FFFFFF"/>
              </w:rPr>
              <w:t>3</w:t>
            </w:r>
            <w:r>
              <w:rPr>
                <w:rFonts w:cs="Times New Roman"/>
                <w:bCs/>
                <w:shd w:val="clear" w:color="auto" w:fill="FFFFFF"/>
              </w:rPr>
              <w:t>/201</w:t>
            </w:r>
            <w:r w:rsidR="00A560B9">
              <w:rPr>
                <w:rFonts w:cs="Times New Roman"/>
                <w:bCs/>
                <w:shd w:val="clear" w:color="auto" w:fill="FFFFFF"/>
              </w:rPr>
              <w:t>9</w:t>
            </w:r>
            <w:r>
              <w:rPr>
                <w:rFonts w:cs="Times New Roman"/>
                <w:bCs/>
                <w:shd w:val="clear" w:color="auto" w:fill="FFFFFF"/>
              </w:rPr>
              <w:t xml:space="preserve">, de acordo com as disposições e cláusulas contidas em contrato, decorrentes do Processo Administrativo nº </w:t>
            </w:r>
            <w:r w:rsidR="00A560B9">
              <w:rPr>
                <w:rFonts w:cs="Times New Roman"/>
                <w:bCs/>
                <w:shd w:val="clear" w:color="auto" w:fill="FFFFFF"/>
              </w:rPr>
              <w:t>24</w:t>
            </w:r>
            <w:r>
              <w:rPr>
                <w:rFonts w:cs="Times New Roman"/>
                <w:bCs/>
                <w:shd w:val="clear" w:color="auto" w:fill="FFFFFF"/>
              </w:rPr>
              <w:t>/1</w:t>
            </w:r>
            <w:r w:rsidR="00A560B9">
              <w:rPr>
                <w:rFonts w:cs="Times New Roman"/>
                <w:bCs/>
                <w:shd w:val="clear" w:color="auto" w:fill="FFFFFF"/>
              </w:rPr>
              <w:t>9</w:t>
            </w:r>
            <w:r>
              <w:rPr>
                <w:rFonts w:cs="Times New Roman"/>
                <w:bCs/>
                <w:shd w:val="clear" w:color="auto" w:fill="FFFFFF"/>
              </w:rPr>
              <w:t xml:space="preserve">. </w:t>
            </w:r>
          </w:p>
          <w:p w:rsidR="000D3D9E" w:rsidRPr="00CA51E4" w:rsidRDefault="000D3D9E" w:rsidP="000D3D9E">
            <w:pPr>
              <w:pStyle w:val="Standard"/>
              <w:jc w:val="both"/>
              <w:rPr>
                <w:rFonts w:cs="Times New Roman"/>
                <w:color w:val="FF0000"/>
              </w:rPr>
            </w:pPr>
          </w:p>
          <w:p w:rsidR="000D3D9E" w:rsidRPr="00CA51E4" w:rsidRDefault="000D3D9E" w:rsidP="000D3D9E">
            <w:pPr>
              <w:pStyle w:val="Standard"/>
              <w:jc w:val="both"/>
              <w:rPr>
                <w:rFonts w:cs="Times New Roman"/>
                <w:b/>
                <w:bCs/>
              </w:rPr>
            </w:pPr>
            <w:r w:rsidRPr="00CA51E4">
              <w:rPr>
                <w:rFonts w:cs="Times New Roman"/>
                <w:b/>
                <w:bCs/>
              </w:rPr>
              <w:t>2.5. Relevância dos requisitos estipulados:</w:t>
            </w:r>
          </w:p>
          <w:p w:rsidR="00364A6D" w:rsidRPr="002E4BB9" w:rsidRDefault="00C352DC" w:rsidP="00364A6D">
            <w:pPr>
              <w:pStyle w:val="Standard"/>
              <w:jc w:val="both"/>
              <w:rPr>
                <w:rFonts w:cs="Times New Roman"/>
              </w:rPr>
            </w:pPr>
            <w:r w:rsidRPr="00FA4ABB">
              <w:rPr>
                <w:rFonts w:cs="Times New Roman"/>
              </w:rPr>
              <w:t>Verificou-se que no mercado existem diversas empresas que disponibilizam tais serviços, de forma que cada uma pra</w:t>
            </w:r>
            <w:r>
              <w:rPr>
                <w:rFonts w:cs="Times New Roman"/>
              </w:rPr>
              <w:t>tica determinad</w:t>
            </w:r>
            <w:r w:rsidR="00472F56">
              <w:rPr>
                <w:rFonts w:cs="Times New Roman"/>
              </w:rPr>
              <w:t>o</w:t>
            </w:r>
            <w:r>
              <w:rPr>
                <w:rFonts w:cs="Times New Roman"/>
              </w:rPr>
              <w:t xml:space="preserve"> </w:t>
            </w:r>
            <w:r w:rsidR="00BC2F71">
              <w:rPr>
                <w:rFonts w:cs="Times New Roman"/>
              </w:rPr>
              <w:t>valor</w:t>
            </w:r>
            <w:r w:rsidRPr="00FA4ABB">
              <w:rPr>
                <w:rFonts w:cs="Times New Roman"/>
              </w:rPr>
              <w:t xml:space="preserve"> que variam de acordo com a </w:t>
            </w:r>
            <w:r>
              <w:rPr>
                <w:rFonts w:cs="Times New Roman"/>
              </w:rPr>
              <w:t xml:space="preserve">quantidade e </w:t>
            </w:r>
            <w:r w:rsidR="00472F56">
              <w:rPr>
                <w:rFonts w:cs="Times New Roman"/>
              </w:rPr>
              <w:t>localidade</w:t>
            </w:r>
            <w:r>
              <w:rPr>
                <w:rFonts w:cs="Times New Roman"/>
              </w:rPr>
              <w:t xml:space="preserve">. No âmbito do estado de São Paulo o </w:t>
            </w:r>
            <w:r w:rsidRPr="007303F5">
              <w:rPr>
                <w:rFonts w:cs="Times New Roman"/>
                <w:i/>
              </w:rPr>
              <w:t>“</w:t>
            </w:r>
            <w:proofErr w:type="spellStart"/>
            <w:r>
              <w:rPr>
                <w:rFonts w:cs="Times New Roman"/>
                <w:i/>
              </w:rPr>
              <w:t>market</w:t>
            </w:r>
            <w:proofErr w:type="spellEnd"/>
            <w:r>
              <w:rPr>
                <w:rFonts w:cs="Times New Roman"/>
                <w:i/>
              </w:rPr>
              <w:t xml:space="preserve"> </w:t>
            </w:r>
            <w:proofErr w:type="spellStart"/>
            <w:r w:rsidRPr="007303F5">
              <w:rPr>
                <w:rFonts w:cs="Times New Roman"/>
                <w:i/>
              </w:rPr>
              <w:t>share</w:t>
            </w:r>
            <w:proofErr w:type="spellEnd"/>
            <w:r w:rsidRPr="007303F5">
              <w:rPr>
                <w:rFonts w:cs="Times New Roman"/>
                <w:i/>
              </w:rPr>
              <w:t>”</w:t>
            </w:r>
            <w:r>
              <w:rPr>
                <w:rFonts w:cs="Times New Roman"/>
              </w:rPr>
              <w:t xml:space="preserve"> é dividido entre empresas que disputam entre si e </w:t>
            </w:r>
            <w:r w:rsidR="00472F56">
              <w:rPr>
                <w:rFonts w:cs="Times New Roman"/>
              </w:rPr>
              <w:t>prestam serviços</w:t>
            </w:r>
            <w:r>
              <w:rPr>
                <w:rFonts w:cs="Times New Roman"/>
              </w:rPr>
              <w:t xml:space="preserve"> de maneira</w:t>
            </w:r>
            <w:r w:rsidR="00364A6D">
              <w:rPr>
                <w:rFonts w:cs="Times New Roman"/>
              </w:rPr>
              <w:t xml:space="preserve"> satisfatória. </w:t>
            </w:r>
          </w:p>
        </w:tc>
      </w:tr>
    </w:tbl>
    <w:p w:rsidR="000D3D9E" w:rsidRPr="00CA51E4" w:rsidRDefault="000D3D9E" w:rsidP="000D3D9E">
      <w:pPr>
        <w:pStyle w:val="Standard"/>
        <w:spacing w:after="57"/>
        <w:ind w:left="1134"/>
        <w:rPr>
          <w:rFonts w:cs="Times New Roman"/>
        </w:rPr>
      </w:pPr>
    </w:p>
    <w:tbl>
      <w:tblPr>
        <w:tblW w:w="9922" w:type="dxa"/>
        <w:tblInd w:w="90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22"/>
      </w:tblGrid>
      <w:tr w:rsidR="000D3D9E" w:rsidRPr="00CA51E4" w:rsidTr="00F76214">
        <w:tc>
          <w:tcPr>
            <w:tcW w:w="9922" w:type="dxa"/>
            <w:tcBorders>
              <w:top w:val="single" w:sz="2" w:space="0" w:color="008000"/>
              <w:left w:val="single" w:sz="2" w:space="0" w:color="008000"/>
              <w:bottom w:val="single" w:sz="2" w:space="0" w:color="008000"/>
              <w:right w:val="single" w:sz="2" w:space="0" w:color="008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3D9E" w:rsidRPr="00CA51E4" w:rsidRDefault="000D3D9E" w:rsidP="000D3D9E">
            <w:pPr>
              <w:pStyle w:val="TableContents"/>
              <w:jc w:val="both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CA51E4">
              <w:rPr>
                <w:rFonts w:ascii="Times New Roman" w:hAnsi="Times New Roman" w:cs="Times New Roman"/>
                <w:b/>
                <w:bCs/>
                <w:color w:val="FFFFFF"/>
              </w:rPr>
              <w:t>3. Estimativa das Quantidades:</w:t>
            </w:r>
          </w:p>
        </w:tc>
      </w:tr>
      <w:tr w:rsidR="000D3D9E" w:rsidRPr="00CA51E4" w:rsidTr="00F76214">
        <w:trPr>
          <w:trHeight w:val="327"/>
        </w:trPr>
        <w:tc>
          <w:tcPr>
            <w:tcW w:w="9922" w:type="dxa"/>
            <w:tcBorders>
              <w:left w:val="single" w:sz="2" w:space="0" w:color="008000"/>
              <w:bottom w:val="single" w:sz="2" w:space="0" w:color="008000"/>
              <w:righ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3D9E" w:rsidRPr="00461D0F" w:rsidRDefault="00461D0F" w:rsidP="00461D0F">
            <w:pPr>
              <w:pStyle w:val="Standard"/>
              <w:autoSpaceDN w:val="0"/>
              <w:jc w:val="both"/>
              <w:textAlignment w:val="baseline"/>
              <w:rPr>
                <w:rFonts w:cs="Times New Roman"/>
              </w:rPr>
            </w:pPr>
            <w:r w:rsidRPr="00DF63FB">
              <w:rPr>
                <w:rFonts w:cs="Times New Roman"/>
              </w:rPr>
              <w:t>O método definido para a estimativa das quantidades a serem co</w:t>
            </w:r>
            <w:r>
              <w:rPr>
                <w:rFonts w:cs="Times New Roman"/>
              </w:rPr>
              <w:t>ntratadas, foi por intermédio da quantidade de colaboradores atuais e uma previsão (margem de segurança), informada pelo setor de Recursos Humanos do CORE-SP, pela responsável pelos benefícios</w:t>
            </w:r>
            <w:r w:rsidR="00DD1BDA">
              <w:rPr>
                <w:rFonts w:cs="Times New Roman"/>
              </w:rPr>
              <w:t>, considerando a Sede e as Seccionais.</w:t>
            </w:r>
          </w:p>
        </w:tc>
      </w:tr>
    </w:tbl>
    <w:p w:rsidR="000D3D9E" w:rsidRPr="00CA51E4" w:rsidRDefault="000D3D9E" w:rsidP="000D3D9E">
      <w:pPr>
        <w:pStyle w:val="Standard"/>
        <w:spacing w:after="57"/>
        <w:ind w:left="1134"/>
        <w:rPr>
          <w:rFonts w:cs="Times New Roman"/>
        </w:rPr>
      </w:pPr>
    </w:p>
    <w:tbl>
      <w:tblPr>
        <w:tblW w:w="9922" w:type="dxa"/>
        <w:tblInd w:w="90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22"/>
      </w:tblGrid>
      <w:tr w:rsidR="000D3D9E" w:rsidRPr="00CA51E4" w:rsidTr="00F76214">
        <w:tc>
          <w:tcPr>
            <w:tcW w:w="9922" w:type="dxa"/>
            <w:tcBorders>
              <w:top w:val="single" w:sz="2" w:space="0" w:color="008000"/>
              <w:left w:val="single" w:sz="2" w:space="0" w:color="008000"/>
              <w:bottom w:val="single" w:sz="2" w:space="0" w:color="008000"/>
              <w:right w:val="single" w:sz="2" w:space="0" w:color="008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3D9E" w:rsidRPr="00CA51E4" w:rsidRDefault="000D3D9E" w:rsidP="00F76214">
            <w:pPr>
              <w:pStyle w:val="TableContents"/>
              <w:ind w:left="-55" w:firstLine="55"/>
              <w:jc w:val="both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CA51E4">
              <w:rPr>
                <w:rFonts w:ascii="Times New Roman" w:hAnsi="Times New Roman" w:cs="Times New Roman"/>
                <w:b/>
                <w:bCs/>
                <w:color w:val="FFFFFF"/>
              </w:rPr>
              <w:t>4. Levantamento de Mercado e Justificativa da Escolha do Tipo de Solução a Contratar:</w:t>
            </w:r>
          </w:p>
        </w:tc>
      </w:tr>
      <w:tr w:rsidR="000D3D9E" w:rsidRPr="00CA51E4" w:rsidTr="00F76214">
        <w:trPr>
          <w:trHeight w:val="327"/>
        </w:trPr>
        <w:tc>
          <w:tcPr>
            <w:tcW w:w="9922" w:type="dxa"/>
            <w:tcBorders>
              <w:left w:val="single" w:sz="2" w:space="0" w:color="008000"/>
              <w:bottom w:val="single" w:sz="2" w:space="0" w:color="008000"/>
              <w:righ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12C3" w:rsidRDefault="00364A6D" w:rsidP="00EA42CC">
            <w:pPr>
              <w:pStyle w:val="Standard"/>
              <w:jc w:val="both"/>
              <w:rPr>
                <w:rFonts w:cs="Times New Roman"/>
                <w:bCs/>
                <w:shd w:val="clear" w:color="auto" w:fill="FFFFFF"/>
              </w:rPr>
            </w:pPr>
            <w:r>
              <w:rPr>
                <w:rFonts w:cs="Times New Roman"/>
                <w:bCs/>
                <w:shd w:val="clear" w:color="auto" w:fill="FFFFFF"/>
              </w:rPr>
              <w:t>Para aferir o preço de mercado fo</w:t>
            </w:r>
            <w:r w:rsidR="003D12C3">
              <w:rPr>
                <w:rFonts w:cs="Times New Roman"/>
                <w:bCs/>
                <w:shd w:val="clear" w:color="auto" w:fill="FFFFFF"/>
              </w:rPr>
              <w:t>i solicitado às empresas do ramo, orçamentos que contemplam o objeto da licitação.</w:t>
            </w:r>
          </w:p>
          <w:p w:rsidR="00DD1BDA" w:rsidRDefault="00DD1BDA" w:rsidP="003D12C3">
            <w:pPr>
              <w:pStyle w:val="Standard"/>
              <w:jc w:val="both"/>
              <w:rPr>
                <w:rFonts w:cs="Times New Roman"/>
              </w:rPr>
            </w:pPr>
          </w:p>
          <w:p w:rsidR="003D12C3" w:rsidRPr="003D12C3" w:rsidRDefault="003D12C3" w:rsidP="003D12C3">
            <w:pPr>
              <w:pStyle w:val="Standard"/>
              <w:jc w:val="both"/>
              <w:rPr>
                <w:rFonts w:cs="Times New Roman"/>
              </w:rPr>
            </w:pPr>
            <w:r w:rsidRPr="003D12C3">
              <w:rPr>
                <w:rFonts w:cs="Times New Roman"/>
              </w:rPr>
              <w:t>Os programas de segurança e saúde ocupacional trazem benefícios a todos os</w:t>
            </w:r>
            <w:r>
              <w:rPr>
                <w:rFonts w:cs="Times New Roman"/>
              </w:rPr>
              <w:t xml:space="preserve"> </w:t>
            </w:r>
            <w:r w:rsidRPr="003D12C3">
              <w:rPr>
                <w:rFonts w:cs="Times New Roman"/>
              </w:rPr>
              <w:t>empregados, por prevenirem as doenças ocupacionais e os acidentes de trabalho.</w:t>
            </w:r>
          </w:p>
          <w:p w:rsidR="00DD1BDA" w:rsidRDefault="00DD1BDA" w:rsidP="003D12C3">
            <w:pPr>
              <w:pStyle w:val="Standard"/>
              <w:jc w:val="both"/>
              <w:rPr>
                <w:rFonts w:cs="Times New Roman"/>
              </w:rPr>
            </w:pPr>
          </w:p>
          <w:p w:rsidR="003D12C3" w:rsidRPr="003D12C3" w:rsidRDefault="003D12C3" w:rsidP="003D12C3">
            <w:pPr>
              <w:pStyle w:val="Standard"/>
              <w:jc w:val="both"/>
              <w:rPr>
                <w:rFonts w:cs="Times New Roman"/>
              </w:rPr>
            </w:pPr>
            <w:r w:rsidRPr="003D12C3">
              <w:rPr>
                <w:rFonts w:cs="Times New Roman"/>
              </w:rPr>
              <w:t>As ações de prevenção possibilitam identificar, avaliar e controlar situações de risco e</w:t>
            </w:r>
            <w:r>
              <w:rPr>
                <w:rFonts w:cs="Times New Roman"/>
              </w:rPr>
              <w:t xml:space="preserve"> </w:t>
            </w:r>
            <w:r w:rsidRPr="003D12C3">
              <w:rPr>
                <w:rFonts w:cs="Times New Roman"/>
              </w:rPr>
              <w:t>promover a proteção da saúde no local de trabalho, proporcionando, assim, um ambiente</w:t>
            </w:r>
            <w:r>
              <w:rPr>
                <w:rFonts w:cs="Times New Roman"/>
              </w:rPr>
              <w:t xml:space="preserve"> </w:t>
            </w:r>
            <w:r w:rsidRPr="003D12C3">
              <w:rPr>
                <w:rFonts w:cs="Times New Roman"/>
              </w:rPr>
              <w:t>mais seguro e saudável para todos.</w:t>
            </w:r>
          </w:p>
          <w:p w:rsidR="00DD1BDA" w:rsidRDefault="00DD1BDA" w:rsidP="003D12C3">
            <w:pPr>
              <w:pStyle w:val="Standard"/>
              <w:jc w:val="both"/>
              <w:rPr>
                <w:rFonts w:cs="Times New Roman"/>
              </w:rPr>
            </w:pPr>
          </w:p>
          <w:p w:rsidR="003D12C3" w:rsidRPr="003D12C3" w:rsidRDefault="003D12C3" w:rsidP="003D12C3">
            <w:pPr>
              <w:pStyle w:val="Standard"/>
              <w:jc w:val="both"/>
              <w:rPr>
                <w:rFonts w:cs="Times New Roman"/>
              </w:rPr>
            </w:pPr>
            <w:r w:rsidRPr="003D12C3">
              <w:rPr>
                <w:rFonts w:cs="Times New Roman"/>
              </w:rPr>
              <w:t>A contratação visa prover plano de emergência, para ações em caso de acidente ou</w:t>
            </w:r>
            <w:r>
              <w:rPr>
                <w:rFonts w:cs="Times New Roman"/>
              </w:rPr>
              <w:t xml:space="preserve"> </w:t>
            </w:r>
            <w:r w:rsidRPr="003D12C3">
              <w:rPr>
                <w:rFonts w:cs="Times New Roman"/>
              </w:rPr>
              <w:t xml:space="preserve">evento não desejado, nas instalações do </w:t>
            </w:r>
            <w:proofErr w:type="spellStart"/>
            <w:r w:rsidRPr="003D12C3">
              <w:rPr>
                <w:rFonts w:cs="Times New Roman"/>
              </w:rPr>
              <w:t>C</w:t>
            </w:r>
            <w:r>
              <w:rPr>
                <w:rFonts w:cs="Times New Roman"/>
              </w:rPr>
              <w:t>ore</w:t>
            </w:r>
            <w:r w:rsidRPr="003D12C3">
              <w:rPr>
                <w:rFonts w:cs="Times New Roman"/>
              </w:rPr>
              <w:t>-</w:t>
            </w:r>
            <w:r>
              <w:rPr>
                <w:rFonts w:cs="Times New Roman"/>
              </w:rPr>
              <w:t>SP</w:t>
            </w:r>
            <w:proofErr w:type="spellEnd"/>
            <w:r w:rsidRPr="003D12C3">
              <w:rPr>
                <w:rFonts w:cs="Times New Roman"/>
              </w:rPr>
              <w:t>, e atendimento das determinações da NR</w:t>
            </w:r>
            <w:r>
              <w:rPr>
                <w:rFonts w:cs="Times New Roman"/>
              </w:rPr>
              <w:t xml:space="preserve"> </w:t>
            </w:r>
            <w:r w:rsidRPr="003D12C3">
              <w:rPr>
                <w:rFonts w:cs="Times New Roman"/>
              </w:rPr>
              <w:t>23 e COSCIP.</w:t>
            </w:r>
          </w:p>
          <w:p w:rsidR="00DD1BDA" w:rsidRDefault="00DD1BDA" w:rsidP="003D12C3">
            <w:pPr>
              <w:pStyle w:val="Standard"/>
              <w:jc w:val="both"/>
              <w:rPr>
                <w:rFonts w:cs="Times New Roman"/>
              </w:rPr>
            </w:pPr>
          </w:p>
          <w:p w:rsidR="003D12C3" w:rsidRPr="003D12C3" w:rsidRDefault="003D12C3" w:rsidP="003D12C3">
            <w:pPr>
              <w:pStyle w:val="Standard"/>
              <w:jc w:val="both"/>
              <w:rPr>
                <w:rFonts w:cs="Times New Roman"/>
              </w:rPr>
            </w:pPr>
            <w:r w:rsidRPr="003D12C3">
              <w:rPr>
                <w:rFonts w:cs="Times New Roman"/>
              </w:rPr>
              <w:t>Os exames complementares são para os empregados que trabalham expostos aos riscos</w:t>
            </w:r>
            <w:r>
              <w:rPr>
                <w:rFonts w:cs="Times New Roman"/>
              </w:rPr>
              <w:t xml:space="preserve"> </w:t>
            </w:r>
            <w:r w:rsidRPr="003D12C3">
              <w:rPr>
                <w:rFonts w:cs="Times New Roman"/>
              </w:rPr>
              <w:t>iminentes em suas áreas de atuação.</w:t>
            </w:r>
            <w:r w:rsidR="00DD1BDA">
              <w:rPr>
                <w:rFonts w:cs="Times New Roman"/>
              </w:rPr>
              <w:t xml:space="preserve"> Como por exemplo os telefonistas.</w:t>
            </w:r>
          </w:p>
          <w:p w:rsidR="00DD1BDA" w:rsidRDefault="00DD1BDA" w:rsidP="003D12C3">
            <w:pPr>
              <w:pStyle w:val="Standard"/>
              <w:jc w:val="both"/>
              <w:rPr>
                <w:rFonts w:cs="Times New Roman"/>
              </w:rPr>
            </w:pPr>
          </w:p>
          <w:p w:rsidR="003D12C3" w:rsidRPr="00364A6D" w:rsidRDefault="003D12C3" w:rsidP="003D12C3">
            <w:pPr>
              <w:pStyle w:val="Standard"/>
              <w:jc w:val="both"/>
              <w:rPr>
                <w:rFonts w:cs="Times New Roman"/>
              </w:rPr>
            </w:pPr>
            <w:r w:rsidRPr="003D12C3">
              <w:rPr>
                <w:rFonts w:cs="Times New Roman"/>
              </w:rPr>
              <w:t>A contratação d</w:t>
            </w:r>
            <w:r>
              <w:rPr>
                <w:rFonts w:cs="Times New Roman"/>
              </w:rPr>
              <w:t>e uma empresa especializada em medicina ocupacional</w:t>
            </w:r>
            <w:r w:rsidRPr="003D12C3">
              <w:rPr>
                <w:rFonts w:cs="Times New Roman"/>
              </w:rPr>
              <w:t xml:space="preserve"> visa qualificar um ambiente saudável, para que as</w:t>
            </w:r>
            <w:r>
              <w:rPr>
                <w:rFonts w:cs="Times New Roman"/>
              </w:rPr>
              <w:t xml:space="preserve"> </w:t>
            </w:r>
            <w:r w:rsidRPr="003D12C3">
              <w:rPr>
                <w:rFonts w:cs="Times New Roman"/>
              </w:rPr>
              <w:t>pessoas possam se sentir melhores, produzindo de forma saudável e equilibrada, poupando</w:t>
            </w:r>
            <w:r>
              <w:rPr>
                <w:rFonts w:cs="Times New Roman"/>
              </w:rPr>
              <w:t xml:space="preserve"> </w:t>
            </w:r>
            <w:r w:rsidRPr="003D12C3">
              <w:rPr>
                <w:rFonts w:cs="Times New Roman"/>
              </w:rPr>
              <w:t>gastos com faltas, substituições, licenças, entre outros, consequentemente, trazendo bons</w:t>
            </w:r>
            <w:r>
              <w:rPr>
                <w:rFonts w:cs="Times New Roman"/>
              </w:rPr>
              <w:t xml:space="preserve"> </w:t>
            </w:r>
            <w:r w:rsidRPr="003D12C3">
              <w:rPr>
                <w:rFonts w:cs="Times New Roman"/>
              </w:rPr>
              <w:lastRenderedPageBreak/>
              <w:t xml:space="preserve">resultados para o </w:t>
            </w:r>
            <w:proofErr w:type="spellStart"/>
            <w:r w:rsidRPr="003D12C3">
              <w:rPr>
                <w:rFonts w:cs="Times New Roman"/>
              </w:rPr>
              <w:t>C</w:t>
            </w:r>
            <w:r>
              <w:rPr>
                <w:rFonts w:cs="Times New Roman"/>
              </w:rPr>
              <w:t>ore</w:t>
            </w:r>
            <w:r w:rsidRPr="003D12C3">
              <w:rPr>
                <w:rFonts w:cs="Times New Roman"/>
              </w:rPr>
              <w:t>-</w:t>
            </w:r>
            <w:r>
              <w:rPr>
                <w:rFonts w:cs="Times New Roman"/>
              </w:rPr>
              <w:t>SP</w:t>
            </w:r>
            <w:proofErr w:type="spellEnd"/>
            <w:r w:rsidRPr="003D12C3">
              <w:rPr>
                <w:rFonts w:cs="Times New Roman"/>
              </w:rPr>
              <w:t>, já que os cuidados com os empregados vão além dos benefícios,</w:t>
            </w:r>
            <w:r>
              <w:rPr>
                <w:rFonts w:cs="Times New Roman"/>
              </w:rPr>
              <w:t xml:space="preserve"> </w:t>
            </w:r>
            <w:r w:rsidRPr="003D12C3">
              <w:rPr>
                <w:rFonts w:cs="Times New Roman"/>
              </w:rPr>
              <w:t>como, por exemplo, a contratação de plano de saúde.</w:t>
            </w:r>
          </w:p>
        </w:tc>
      </w:tr>
    </w:tbl>
    <w:p w:rsidR="000D3D9E" w:rsidRPr="00CA51E4" w:rsidRDefault="000D3D9E" w:rsidP="000D3D9E">
      <w:pPr>
        <w:pStyle w:val="Standard"/>
        <w:spacing w:after="57"/>
        <w:ind w:left="1134"/>
        <w:rPr>
          <w:rFonts w:cs="Times New Roman"/>
        </w:rPr>
      </w:pPr>
    </w:p>
    <w:tbl>
      <w:tblPr>
        <w:tblW w:w="9922" w:type="dxa"/>
        <w:tblInd w:w="90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22"/>
      </w:tblGrid>
      <w:tr w:rsidR="000D3D9E" w:rsidRPr="00CA51E4" w:rsidTr="00F76214">
        <w:tc>
          <w:tcPr>
            <w:tcW w:w="9922" w:type="dxa"/>
            <w:tcBorders>
              <w:top w:val="single" w:sz="2" w:space="0" w:color="008000"/>
              <w:left w:val="single" w:sz="2" w:space="0" w:color="008000"/>
              <w:bottom w:val="single" w:sz="2" w:space="0" w:color="008000"/>
              <w:right w:val="single" w:sz="2" w:space="0" w:color="008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3D9E" w:rsidRPr="00CA51E4" w:rsidRDefault="000D3D9E" w:rsidP="00F76214">
            <w:pPr>
              <w:pStyle w:val="TableContents"/>
              <w:ind w:left="-55" w:firstLine="55"/>
              <w:jc w:val="both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CA51E4">
              <w:rPr>
                <w:rFonts w:ascii="Times New Roman" w:hAnsi="Times New Roman" w:cs="Times New Roman"/>
                <w:b/>
                <w:bCs/>
                <w:color w:val="FFFFFF"/>
              </w:rPr>
              <w:t>5. Estimativas de Preços ou Preços Referenciais:</w:t>
            </w:r>
          </w:p>
        </w:tc>
      </w:tr>
      <w:tr w:rsidR="000D3D9E" w:rsidRPr="00CA51E4" w:rsidTr="00F76214">
        <w:trPr>
          <w:trHeight w:val="327"/>
        </w:trPr>
        <w:tc>
          <w:tcPr>
            <w:tcW w:w="9922" w:type="dxa"/>
            <w:tcBorders>
              <w:left w:val="single" w:sz="2" w:space="0" w:color="008000"/>
              <w:bottom w:val="single" w:sz="2" w:space="0" w:color="008000"/>
              <w:righ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3D9E" w:rsidRPr="00B2084E" w:rsidRDefault="00B2084E" w:rsidP="00815ABC">
            <w:pPr>
              <w:pStyle w:val="Standard"/>
              <w:jc w:val="both"/>
              <w:rPr>
                <w:bCs/>
                <w:shd w:val="clear" w:color="auto" w:fill="FFFFFF"/>
              </w:rPr>
            </w:pPr>
            <w:r w:rsidRPr="00B2084E">
              <w:rPr>
                <w:bCs/>
                <w:shd w:val="clear" w:color="auto" w:fill="FFFFFF"/>
              </w:rPr>
              <w:t>A metodologia utilizada foi baseada na Instrução Normativa nº 5, de 27 de junho de 2014, que dispõe sobre os procedimentos administrativos básicos para a realização de pesquisa de preços para aquisição de bens e contratação de serviços em geral.</w:t>
            </w:r>
            <w:r>
              <w:rPr>
                <w:bCs/>
                <w:shd w:val="clear" w:color="auto" w:fill="FFFFFF"/>
              </w:rPr>
              <w:t xml:space="preserve"> No caso, foi aferida a medi</w:t>
            </w:r>
            <w:r w:rsidR="00F23023">
              <w:rPr>
                <w:bCs/>
                <w:shd w:val="clear" w:color="auto" w:fill="FFFFFF"/>
              </w:rPr>
              <w:t xml:space="preserve">ana dos resultados </w:t>
            </w:r>
            <w:r w:rsidR="00F23023" w:rsidRPr="00CC1684">
              <w:rPr>
                <w:bCs/>
                <w:shd w:val="clear" w:color="auto" w:fill="FFFFFF"/>
              </w:rPr>
              <w:t>d</w:t>
            </w:r>
            <w:r w:rsidR="00AD03F1">
              <w:rPr>
                <w:bCs/>
                <w:shd w:val="clear" w:color="auto" w:fill="FFFFFF"/>
              </w:rPr>
              <w:t>o</w:t>
            </w:r>
            <w:r w:rsidR="00F23023" w:rsidRPr="00CC1684">
              <w:rPr>
                <w:bCs/>
                <w:shd w:val="clear" w:color="auto" w:fill="FFFFFF"/>
              </w:rPr>
              <w:t xml:space="preserve">s </w:t>
            </w:r>
            <w:r w:rsidR="00AD03F1">
              <w:rPr>
                <w:bCs/>
                <w:shd w:val="clear" w:color="auto" w:fill="FFFFFF"/>
              </w:rPr>
              <w:t>orçamentos</w:t>
            </w:r>
            <w:r>
              <w:rPr>
                <w:bCs/>
                <w:shd w:val="clear" w:color="auto" w:fill="FFFFFF"/>
              </w:rPr>
              <w:t xml:space="preserve"> como parâmetro de preço de referência.</w:t>
            </w:r>
          </w:p>
        </w:tc>
      </w:tr>
    </w:tbl>
    <w:p w:rsidR="000D3D9E" w:rsidRDefault="000D3D9E" w:rsidP="000D3D9E">
      <w:pPr>
        <w:pStyle w:val="Standard"/>
        <w:spacing w:after="57"/>
        <w:ind w:left="1134"/>
        <w:rPr>
          <w:rFonts w:cs="Times New Roman"/>
        </w:rPr>
      </w:pPr>
    </w:p>
    <w:tbl>
      <w:tblPr>
        <w:tblW w:w="10006" w:type="dxa"/>
        <w:tblInd w:w="90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22"/>
        <w:gridCol w:w="84"/>
      </w:tblGrid>
      <w:tr w:rsidR="000D3D9E" w:rsidRPr="00CA51E4" w:rsidTr="004E627F">
        <w:trPr>
          <w:gridAfter w:val="1"/>
          <w:wAfter w:w="84" w:type="dxa"/>
        </w:trPr>
        <w:tc>
          <w:tcPr>
            <w:tcW w:w="9922" w:type="dxa"/>
            <w:tcBorders>
              <w:top w:val="single" w:sz="2" w:space="0" w:color="008000"/>
              <w:left w:val="single" w:sz="2" w:space="0" w:color="008000"/>
              <w:bottom w:val="single" w:sz="2" w:space="0" w:color="008000"/>
              <w:right w:val="single" w:sz="2" w:space="0" w:color="008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3D9E" w:rsidRPr="00CA51E4" w:rsidRDefault="000D3D9E" w:rsidP="000D3D9E">
            <w:pPr>
              <w:pStyle w:val="TableContents"/>
              <w:jc w:val="both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CA51E4">
              <w:rPr>
                <w:rFonts w:ascii="Times New Roman" w:hAnsi="Times New Roman" w:cs="Times New Roman"/>
                <w:b/>
                <w:bCs/>
                <w:color w:val="FFFFFF"/>
              </w:rPr>
              <w:t>6. Descrição da Solução como um todo:</w:t>
            </w:r>
          </w:p>
        </w:tc>
      </w:tr>
      <w:tr w:rsidR="000D3D9E" w:rsidRPr="00CA51E4" w:rsidTr="004E627F">
        <w:trPr>
          <w:gridAfter w:val="1"/>
          <w:wAfter w:w="84" w:type="dxa"/>
          <w:trHeight w:val="327"/>
        </w:trPr>
        <w:tc>
          <w:tcPr>
            <w:tcW w:w="9922" w:type="dxa"/>
            <w:tcBorders>
              <w:left w:val="single" w:sz="2" w:space="0" w:color="008000"/>
              <w:righ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3D9E" w:rsidRDefault="008D6334" w:rsidP="0066233A">
            <w:pPr>
              <w:pStyle w:val="Standard"/>
              <w:jc w:val="both"/>
              <w:rPr>
                <w:rFonts w:cs="Times New Roman"/>
                <w:bCs/>
                <w:shd w:val="clear" w:color="auto" w:fill="FFFFFF"/>
              </w:rPr>
            </w:pPr>
            <w:r w:rsidRPr="008D6334">
              <w:rPr>
                <w:rFonts w:cs="Times New Roman"/>
                <w:bCs/>
                <w:shd w:val="clear" w:color="auto" w:fill="FFFFFF"/>
              </w:rPr>
              <w:t>Os serviços serão executados conforme discriminado abaixo:</w:t>
            </w:r>
          </w:p>
          <w:p w:rsidR="00C079DD" w:rsidRDefault="00C079DD" w:rsidP="0066233A">
            <w:pPr>
              <w:pStyle w:val="Standard"/>
              <w:jc w:val="both"/>
              <w:rPr>
                <w:rFonts w:cs="Times New Roman"/>
                <w:bCs/>
                <w:shd w:val="clear" w:color="auto" w:fill="FFFFFF"/>
              </w:rPr>
            </w:pPr>
          </w:p>
          <w:p w:rsidR="00C079DD" w:rsidRPr="00766CA6" w:rsidRDefault="00C079DD" w:rsidP="00C079DD">
            <w:pPr>
              <w:pStyle w:val="Standard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766CA6">
              <w:rPr>
                <w:b/>
                <w:color w:val="000000"/>
              </w:rPr>
              <w:t>Programa de Controle Médico de Saúde Ocupacional (PCMSO)</w:t>
            </w:r>
          </w:p>
          <w:p w:rsidR="00C079DD" w:rsidRDefault="00C079DD" w:rsidP="00C079DD">
            <w:pPr>
              <w:pStyle w:val="Standard"/>
              <w:jc w:val="both"/>
              <w:rPr>
                <w:color w:val="000000"/>
              </w:rPr>
            </w:pPr>
          </w:p>
          <w:p w:rsidR="00C079DD" w:rsidRPr="00766CA6" w:rsidRDefault="00C079DD" w:rsidP="00C079DD">
            <w:pPr>
              <w:pStyle w:val="Standard"/>
              <w:jc w:val="both"/>
              <w:rPr>
                <w:color w:val="000000"/>
              </w:rPr>
            </w:pPr>
            <w:r w:rsidRPr="00766CA6">
              <w:rPr>
                <w:color w:val="000000"/>
              </w:rPr>
              <w:t>Planejamento, a elaboração, a administração e a execução do PCMSO, bem como a</w:t>
            </w:r>
            <w:r>
              <w:rPr>
                <w:color w:val="000000"/>
              </w:rPr>
              <w:t xml:space="preserve"> </w:t>
            </w:r>
            <w:r w:rsidRPr="00766CA6">
              <w:rPr>
                <w:color w:val="000000"/>
              </w:rPr>
              <w:t xml:space="preserve">assistência técnica sobre o assunto ao </w:t>
            </w:r>
            <w:proofErr w:type="spellStart"/>
            <w:r w:rsidRPr="00766CA6">
              <w:rPr>
                <w:color w:val="000000"/>
              </w:rPr>
              <w:t>C</w:t>
            </w:r>
            <w:r>
              <w:rPr>
                <w:color w:val="000000"/>
              </w:rPr>
              <w:t>ore</w:t>
            </w:r>
            <w:r w:rsidRPr="00766CA6">
              <w:rPr>
                <w:color w:val="000000"/>
              </w:rPr>
              <w:t>-</w:t>
            </w:r>
            <w:r>
              <w:rPr>
                <w:color w:val="000000"/>
              </w:rPr>
              <w:t>SP</w:t>
            </w:r>
            <w:proofErr w:type="spellEnd"/>
            <w:r w:rsidRPr="00766CA6">
              <w:rPr>
                <w:color w:val="000000"/>
              </w:rPr>
              <w:t>, sempre em consonância com a legislação</w:t>
            </w:r>
            <w:r>
              <w:rPr>
                <w:color w:val="000000"/>
              </w:rPr>
              <w:t xml:space="preserve"> </w:t>
            </w:r>
            <w:r w:rsidRPr="00766CA6">
              <w:rPr>
                <w:color w:val="000000"/>
              </w:rPr>
              <w:t>pertinente, em 30(trinta) dias, após a assinatura do Contrato.</w:t>
            </w:r>
          </w:p>
          <w:p w:rsidR="00C079DD" w:rsidRDefault="00C079DD" w:rsidP="00C079DD">
            <w:pPr>
              <w:pStyle w:val="Standard"/>
              <w:jc w:val="both"/>
              <w:rPr>
                <w:color w:val="000000"/>
              </w:rPr>
            </w:pPr>
          </w:p>
          <w:p w:rsidR="00B52288" w:rsidRDefault="00C079DD" w:rsidP="00C079DD">
            <w:pPr>
              <w:pStyle w:val="Standard"/>
              <w:jc w:val="both"/>
              <w:rPr>
                <w:color w:val="000000"/>
              </w:rPr>
            </w:pPr>
            <w:r w:rsidRPr="00D91BB0">
              <w:rPr>
                <w:color w:val="000000"/>
              </w:rPr>
              <w:t>Os exames médicos admissionais, de retorno ao trabalho, de mudança de função</w:t>
            </w:r>
            <w:r w:rsidR="00B52288" w:rsidRPr="00D91BB0">
              <w:rPr>
                <w:color w:val="000000"/>
              </w:rPr>
              <w:t xml:space="preserve">, complementares </w:t>
            </w:r>
            <w:r w:rsidRPr="00D91BB0">
              <w:rPr>
                <w:color w:val="000000"/>
              </w:rPr>
              <w:t xml:space="preserve">e </w:t>
            </w:r>
            <w:proofErr w:type="spellStart"/>
            <w:r w:rsidRPr="00D91BB0">
              <w:rPr>
                <w:color w:val="000000"/>
              </w:rPr>
              <w:t>demissionais</w:t>
            </w:r>
            <w:proofErr w:type="spellEnd"/>
            <w:r w:rsidRPr="00D91BB0">
              <w:rPr>
                <w:color w:val="000000"/>
              </w:rPr>
              <w:t xml:space="preserve">, relativos aos empregados lotados no edifício sede, </w:t>
            </w:r>
            <w:r w:rsidR="00B52288" w:rsidRPr="00D91BB0">
              <w:rPr>
                <w:color w:val="000000"/>
              </w:rPr>
              <w:t xml:space="preserve">serão realizados </w:t>
            </w:r>
            <w:r w:rsidRPr="00D91BB0">
              <w:rPr>
                <w:color w:val="000000"/>
              </w:rPr>
              <w:t>nas dependências da contratada</w:t>
            </w:r>
            <w:r w:rsidR="00B52288" w:rsidRPr="00D91BB0">
              <w:rPr>
                <w:color w:val="000000"/>
              </w:rPr>
              <w:t xml:space="preserve"> e os periódicos poderão ser, quando em massa, no endereço da contratante.</w:t>
            </w:r>
          </w:p>
          <w:p w:rsidR="00C079DD" w:rsidRPr="00766CA6" w:rsidRDefault="00B52288" w:rsidP="00C079DD">
            <w:pPr>
              <w:pStyle w:val="Standard"/>
              <w:jc w:val="both"/>
              <w:rPr>
                <w:color w:val="000000"/>
              </w:rPr>
            </w:pPr>
            <w:r w:rsidRPr="00766CA6">
              <w:rPr>
                <w:color w:val="000000"/>
              </w:rPr>
              <w:t xml:space="preserve"> </w:t>
            </w:r>
          </w:p>
          <w:p w:rsidR="00C079DD" w:rsidRDefault="00C079DD" w:rsidP="00C079DD">
            <w:pPr>
              <w:pStyle w:val="Standard"/>
              <w:jc w:val="both"/>
              <w:rPr>
                <w:color w:val="000000"/>
              </w:rPr>
            </w:pPr>
            <w:r w:rsidRPr="00766CA6">
              <w:rPr>
                <w:color w:val="000000"/>
              </w:rPr>
              <w:t>Os exames médicos periódicos, admissionais, retorno ao trabalho, mudança de</w:t>
            </w:r>
            <w:r>
              <w:rPr>
                <w:color w:val="000000"/>
              </w:rPr>
              <w:t xml:space="preserve"> </w:t>
            </w:r>
            <w:r w:rsidRPr="00766CA6">
              <w:rPr>
                <w:color w:val="000000"/>
              </w:rPr>
              <w:t xml:space="preserve">função, </w:t>
            </w:r>
            <w:proofErr w:type="spellStart"/>
            <w:r w:rsidRPr="00766CA6">
              <w:rPr>
                <w:color w:val="000000"/>
              </w:rPr>
              <w:t>demissionais</w:t>
            </w:r>
            <w:proofErr w:type="spellEnd"/>
            <w:r w:rsidRPr="00766CA6">
              <w:rPr>
                <w:color w:val="000000"/>
              </w:rPr>
              <w:t xml:space="preserve">, dos empregados lotados fora da sede do </w:t>
            </w:r>
            <w:proofErr w:type="spellStart"/>
            <w:r w:rsidRPr="00766CA6">
              <w:rPr>
                <w:color w:val="000000"/>
              </w:rPr>
              <w:t>C</w:t>
            </w:r>
            <w:r>
              <w:rPr>
                <w:color w:val="000000"/>
              </w:rPr>
              <w:t>ore</w:t>
            </w:r>
            <w:r w:rsidRPr="00766CA6">
              <w:rPr>
                <w:color w:val="000000"/>
              </w:rPr>
              <w:t>-</w:t>
            </w:r>
            <w:r>
              <w:rPr>
                <w:color w:val="000000"/>
              </w:rPr>
              <w:t>SP</w:t>
            </w:r>
            <w:proofErr w:type="spellEnd"/>
            <w:r w:rsidRPr="00766CA6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ou seja, das Seccionais,</w:t>
            </w:r>
            <w:r w:rsidRPr="00766CA6">
              <w:rPr>
                <w:color w:val="000000"/>
              </w:rPr>
              <w:t xml:space="preserve"> deverão ser</w:t>
            </w:r>
            <w:r>
              <w:rPr>
                <w:color w:val="000000"/>
              </w:rPr>
              <w:t xml:space="preserve"> </w:t>
            </w:r>
            <w:r w:rsidRPr="00766CA6">
              <w:rPr>
                <w:color w:val="000000"/>
              </w:rPr>
              <w:t>efetuados em clínicas conveniadas da contratada, nas respectivas localidades ou nas</w:t>
            </w:r>
            <w:r>
              <w:rPr>
                <w:color w:val="000000"/>
              </w:rPr>
              <w:t xml:space="preserve"> </w:t>
            </w:r>
            <w:r w:rsidRPr="00766CA6">
              <w:rPr>
                <w:color w:val="000000"/>
              </w:rPr>
              <w:t>dependências da própria contratada nessas localidades, com emissão de laudos justificativos.</w:t>
            </w:r>
          </w:p>
          <w:p w:rsidR="00C079DD" w:rsidRPr="00766CA6" w:rsidRDefault="00C079DD" w:rsidP="00C079DD">
            <w:pPr>
              <w:pStyle w:val="Standard"/>
              <w:jc w:val="both"/>
              <w:rPr>
                <w:color w:val="000000"/>
              </w:rPr>
            </w:pPr>
          </w:p>
          <w:p w:rsidR="00C079DD" w:rsidRPr="00766CA6" w:rsidRDefault="00C079DD" w:rsidP="00C079DD">
            <w:pPr>
              <w:pStyle w:val="Standard"/>
              <w:jc w:val="both"/>
              <w:rPr>
                <w:color w:val="000000"/>
              </w:rPr>
            </w:pPr>
            <w:r w:rsidRPr="00766CA6">
              <w:rPr>
                <w:color w:val="000000"/>
              </w:rPr>
              <w:t>Emissão dos seguintes documentos, utilizando o formato E-Social:</w:t>
            </w:r>
          </w:p>
          <w:p w:rsidR="00C079DD" w:rsidRPr="00766CA6" w:rsidRDefault="00C079DD" w:rsidP="00C079DD">
            <w:pPr>
              <w:pStyle w:val="Standard"/>
              <w:jc w:val="both"/>
              <w:rPr>
                <w:color w:val="000000"/>
              </w:rPr>
            </w:pPr>
            <w:r w:rsidRPr="00766CA6">
              <w:rPr>
                <w:color w:val="000000"/>
              </w:rPr>
              <w:t>a) Atestado de Saúde Ocupacional – ASO;</w:t>
            </w:r>
          </w:p>
          <w:p w:rsidR="00C079DD" w:rsidRPr="00766CA6" w:rsidRDefault="00C079DD" w:rsidP="00C079DD">
            <w:pPr>
              <w:pStyle w:val="Standard"/>
              <w:jc w:val="both"/>
              <w:rPr>
                <w:color w:val="000000"/>
              </w:rPr>
            </w:pPr>
            <w:r w:rsidRPr="00766CA6">
              <w:rPr>
                <w:color w:val="000000"/>
              </w:rPr>
              <w:t>b) Relatório Anual do PCMSO;</w:t>
            </w:r>
          </w:p>
          <w:p w:rsidR="00C079DD" w:rsidRDefault="00C079DD" w:rsidP="00C079DD">
            <w:pPr>
              <w:pStyle w:val="Standard"/>
              <w:jc w:val="both"/>
              <w:rPr>
                <w:color w:val="000000"/>
              </w:rPr>
            </w:pPr>
            <w:r w:rsidRPr="00766CA6">
              <w:rPr>
                <w:color w:val="000000"/>
              </w:rPr>
              <w:t>c) Prontuário Médico Ocupacional;</w:t>
            </w:r>
          </w:p>
          <w:p w:rsidR="00C079DD" w:rsidRDefault="00C079DD" w:rsidP="00C079DD">
            <w:pPr>
              <w:pStyle w:val="Standard"/>
              <w:jc w:val="both"/>
              <w:rPr>
                <w:color w:val="000000"/>
              </w:rPr>
            </w:pPr>
            <w:r w:rsidRPr="009D1BFB">
              <w:rPr>
                <w:color w:val="000000"/>
              </w:rPr>
              <w:t>d) Relatórios para fins previdenciários.</w:t>
            </w:r>
          </w:p>
          <w:p w:rsidR="00C079DD" w:rsidRDefault="00C079DD" w:rsidP="00C079DD">
            <w:pPr>
              <w:pStyle w:val="Standard"/>
              <w:jc w:val="both"/>
              <w:rPr>
                <w:color w:val="000000"/>
              </w:rPr>
            </w:pPr>
          </w:p>
          <w:p w:rsidR="00C079DD" w:rsidRDefault="00C079DD" w:rsidP="00C079DD">
            <w:pPr>
              <w:pStyle w:val="Standard"/>
              <w:jc w:val="both"/>
              <w:rPr>
                <w:color w:val="000000"/>
              </w:rPr>
            </w:pPr>
            <w:r w:rsidRPr="009D1BFB">
              <w:rPr>
                <w:color w:val="000000"/>
              </w:rPr>
              <w:t xml:space="preserve">Acompanhamento do índice de absenteísmo, na sede e </w:t>
            </w:r>
            <w:r>
              <w:rPr>
                <w:color w:val="000000"/>
              </w:rPr>
              <w:t>seccionais</w:t>
            </w:r>
            <w:r w:rsidRPr="009D1BFB">
              <w:rPr>
                <w:color w:val="000000"/>
              </w:rPr>
              <w:t>, apresentado</w:t>
            </w:r>
            <w:r>
              <w:rPr>
                <w:color w:val="000000"/>
              </w:rPr>
              <w:t xml:space="preserve"> </w:t>
            </w:r>
            <w:r w:rsidRPr="009D1BFB">
              <w:rPr>
                <w:color w:val="000000"/>
              </w:rPr>
              <w:t>relatórios semestrais por localidade.</w:t>
            </w:r>
          </w:p>
          <w:p w:rsidR="00C079DD" w:rsidRPr="009D1BFB" w:rsidRDefault="00C079DD" w:rsidP="00C079DD">
            <w:pPr>
              <w:pStyle w:val="Standard"/>
              <w:jc w:val="both"/>
              <w:rPr>
                <w:color w:val="000000"/>
              </w:rPr>
            </w:pPr>
          </w:p>
          <w:p w:rsidR="00C079DD" w:rsidRPr="009D1BFB" w:rsidRDefault="00C079DD" w:rsidP="00C079DD">
            <w:pPr>
              <w:pStyle w:val="Standard"/>
              <w:jc w:val="both"/>
              <w:rPr>
                <w:color w:val="000000"/>
              </w:rPr>
            </w:pPr>
            <w:r w:rsidRPr="009D1BFB">
              <w:rPr>
                <w:color w:val="000000"/>
              </w:rPr>
              <w:t>Programas de Acompanhamento</w:t>
            </w:r>
          </w:p>
          <w:p w:rsidR="00C079DD" w:rsidRDefault="00C079DD" w:rsidP="00C079DD">
            <w:pPr>
              <w:pStyle w:val="Standard"/>
              <w:jc w:val="both"/>
              <w:rPr>
                <w:color w:val="000000"/>
              </w:rPr>
            </w:pPr>
            <w:r w:rsidRPr="009D1BFB">
              <w:rPr>
                <w:color w:val="000000"/>
              </w:rPr>
              <w:t>Apresentação e implementação do programa de acompanhamento dos</w:t>
            </w:r>
            <w:r>
              <w:rPr>
                <w:color w:val="000000"/>
              </w:rPr>
              <w:t xml:space="preserve"> </w:t>
            </w:r>
            <w:r w:rsidRPr="009D1BFB">
              <w:rPr>
                <w:color w:val="000000"/>
              </w:rPr>
              <w:t>empregados que fazem controle médico e/ou que estejam afastados por motivo de doença</w:t>
            </w:r>
            <w:r>
              <w:rPr>
                <w:color w:val="000000"/>
              </w:rPr>
              <w:t xml:space="preserve"> </w:t>
            </w:r>
            <w:r w:rsidRPr="009D1BFB">
              <w:rPr>
                <w:color w:val="000000"/>
              </w:rPr>
              <w:t>ou acidente.</w:t>
            </w:r>
          </w:p>
          <w:p w:rsidR="00C079DD" w:rsidRPr="009D1BFB" w:rsidRDefault="00C079DD" w:rsidP="00C079DD">
            <w:pPr>
              <w:pStyle w:val="Standard"/>
              <w:jc w:val="both"/>
              <w:rPr>
                <w:color w:val="000000"/>
              </w:rPr>
            </w:pPr>
          </w:p>
          <w:p w:rsidR="00C079DD" w:rsidRDefault="00C079DD" w:rsidP="00C079DD">
            <w:pPr>
              <w:pStyle w:val="Standard"/>
              <w:jc w:val="both"/>
              <w:rPr>
                <w:color w:val="000000"/>
              </w:rPr>
            </w:pPr>
            <w:r w:rsidRPr="009D1BFB">
              <w:rPr>
                <w:color w:val="000000"/>
              </w:rPr>
              <w:t>Quando for demandad</w:t>
            </w:r>
            <w:r>
              <w:rPr>
                <w:color w:val="000000"/>
              </w:rPr>
              <w:t>o</w:t>
            </w:r>
            <w:r w:rsidRPr="009D1BFB">
              <w:rPr>
                <w:color w:val="000000"/>
              </w:rPr>
              <w:t xml:space="preserve"> pelo </w:t>
            </w:r>
            <w:proofErr w:type="spellStart"/>
            <w:r w:rsidRPr="009D1BFB">
              <w:rPr>
                <w:color w:val="000000"/>
              </w:rPr>
              <w:t>C</w:t>
            </w:r>
            <w:r>
              <w:rPr>
                <w:color w:val="000000"/>
              </w:rPr>
              <w:t>ore</w:t>
            </w:r>
            <w:r w:rsidRPr="009D1BFB">
              <w:rPr>
                <w:color w:val="000000"/>
              </w:rPr>
              <w:t>-</w:t>
            </w:r>
            <w:r>
              <w:rPr>
                <w:color w:val="000000"/>
              </w:rPr>
              <w:t>SP</w:t>
            </w:r>
            <w:proofErr w:type="spellEnd"/>
            <w:r w:rsidRPr="009D1BFB">
              <w:rPr>
                <w:color w:val="000000"/>
              </w:rPr>
              <w:t>, ou detectada, pelo médico do trabalho, a</w:t>
            </w:r>
            <w:r>
              <w:rPr>
                <w:color w:val="000000"/>
              </w:rPr>
              <w:t xml:space="preserve"> </w:t>
            </w:r>
            <w:r w:rsidRPr="009D1BFB">
              <w:rPr>
                <w:color w:val="000000"/>
              </w:rPr>
              <w:t>necessidade de avaliação com profissional da área de saúde mental, será de responsabilidade</w:t>
            </w:r>
            <w:r>
              <w:rPr>
                <w:color w:val="000000"/>
              </w:rPr>
              <w:t xml:space="preserve"> </w:t>
            </w:r>
            <w:r w:rsidRPr="009D1BFB">
              <w:rPr>
                <w:color w:val="000000"/>
              </w:rPr>
              <w:t>da contratada solicitar ao empregado a avaliação e parecer de um especialista da área, que</w:t>
            </w:r>
            <w:r>
              <w:rPr>
                <w:color w:val="000000"/>
              </w:rPr>
              <w:t xml:space="preserve"> </w:t>
            </w:r>
            <w:r w:rsidRPr="009D1BFB">
              <w:rPr>
                <w:color w:val="000000"/>
              </w:rPr>
              <w:t>será anexado no prontuário do empregado, para o devido acompanhamento.</w:t>
            </w:r>
          </w:p>
          <w:p w:rsidR="00C079DD" w:rsidRPr="009D1BFB" w:rsidRDefault="00C079DD" w:rsidP="00C079DD">
            <w:pPr>
              <w:pStyle w:val="Standard"/>
              <w:jc w:val="both"/>
              <w:rPr>
                <w:color w:val="000000"/>
              </w:rPr>
            </w:pPr>
          </w:p>
          <w:p w:rsidR="00C079DD" w:rsidRDefault="00C079DD" w:rsidP="00C079DD">
            <w:pPr>
              <w:pStyle w:val="Standard"/>
              <w:jc w:val="both"/>
              <w:rPr>
                <w:color w:val="000000"/>
              </w:rPr>
            </w:pPr>
            <w:r w:rsidRPr="009D1BFB">
              <w:rPr>
                <w:color w:val="000000"/>
              </w:rPr>
              <w:t>Caso detectada necessidade de tal acompanhamento, orientar o empregado</w:t>
            </w:r>
            <w:r>
              <w:rPr>
                <w:color w:val="000000"/>
              </w:rPr>
              <w:t xml:space="preserve"> </w:t>
            </w:r>
            <w:r w:rsidRPr="009D1BFB">
              <w:rPr>
                <w:color w:val="000000"/>
              </w:rPr>
              <w:t>quanto ao tratamento com profissional e manter controle e acompanhamento do processo.</w:t>
            </w:r>
          </w:p>
          <w:p w:rsidR="00C079DD" w:rsidRPr="009D1BFB" w:rsidRDefault="00C079DD" w:rsidP="00C079DD">
            <w:pPr>
              <w:pStyle w:val="Standard"/>
              <w:jc w:val="both"/>
              <w:rPr>
                <w:color w:val="000000"/>
              </w:rPr>
            </w:pPr>
          </w:p>
          <w:p w:rsidR="00C079DD" w:rsidRDefault="00C079DD" w:rsidP="00C079DD">
            <w:pPr>
              <w:pStyle w:val="Standard"/>
              <w:jc w:val="both"/>
              <w:rPr>
                <w:color w:val="000000"/>
              </w:rPr>
            </w:pPr>
            <w:r w:rsidRPr="009D1BFB">
              <w:rPr>
                <w:color w:val="000000"/>
              </w:rPr>
              <w:t>Manutenção do registro dos exames médicos realizados nos empregados do</w:t>
            </w:r>
            <w:r>
              <w:rPr>
                <w:color w:val="000000"/>
              </w:rPr>
              <w:t xml:space="preserve"> </w:t>
            </w:r>
            <w:proofErr w:type="spellStart"/>
            <w:r w:rsidRPr="009D1BFB">
              <w:rPr>
                <w:color w:val="000000"/>
              </w:rPr>
              <w:t>C</w:t>
            </w:r>
            <w:r>
              <w:rPr>
                <w:color w:val="000000"/>
              </w:rPr>
              <w:t>ore</w:t>
            </w:r>
            <w:r w:rsidRPr="009D1BFB">
              <w:rPr>
                <w:color w:val="000000"/>
              </w:rPr>
              <w:t>-</w:t>
            </w:r>
            <w:r>
              <w:rPr>
                <w:color w:val="000000"/>
              </w:rPr>
              <w:t>SP</w:t>
            </w:r>
            <w:proofErr w:type="spellEnd"/>
            <w:r w:rsidRPr="009D1BFB">
              <w:rPr>
                <w:color w:val="000000"/>
              </w:rPr>
              <w:t>, conforme descrito no Programa, bem como guardar os arquivos enquanto durar a</w:t>
            </w:r>
            <w:r>
              <w:rPr>
                <w:color w:val="000000"/>
              </w:rPr>
              <w:t xml:space="preserve"> </w:t>
            </w:r>
            <w:r w:rsidRPr="009D1BFB">
              <w:rPr>
                <w:color w:val="000000"/>
              </w:rPr>
              <w:t>prestação destes serviços.</w:t>
            </w:r>
          </w:p>
          <w:p w:rsidR="00C079DD" w:rsidRPr="009D1BFB" w:rsidRDefault="00C079DD" w:rsidP="00C079DD">
            <w:pPr>
              <w:pStyle w:val="Standard"/>
              <w:jc w:val="both"/>
              <w:rPr>
                <w:color w:val="000000"/>
              </w:rPr>
            </w:pPr>
          </w:p>
          <w:p w:rsidR="00C079DD" w:rsidRDefault="00C079DD" w:rsidP="00C079DD">
            <w:pPr>
              <w:pStyle w:val="Standard"/>
              <w:jc w:val="both"/>
              <w:rPr>
                <w:color w:val="000000"/>
              </w:rPr>
            </w:pPr>
            <w:r w:rsidRPr="009D1BFB">
              <w:rPr>
                <w:color w:val="000000"/>
              </w:rPr>
              <w:t>No caso de rescisão do contrato de prestação de serviços e/ou no caso do seu</w:t>
            </w:r>
            <w:r>
              <w:rPr>
                <w:color w:val="000000"/>
              </w:rPr>
              <w:t xml:space="preserve"> </w:t>
            </w:r>
            <w:r w:rsidRPr="009D1BFB">
              <w:rPr>
                <w:color w:val="000000"/>
              </w:rPr>
              <w:t>encerramento, todos os registros, informações e arquivos deverão ser repassados ao novo</w:t>
            </w:r>
            <w:r>
              <w:rPr>
                <w:color w:val="000000"/>
              </w:rPr>
              <w:t xml:space="preserve"> </w:t>
            </w:r>
            <w:r w:rsidRPr="009D1BFB">
              <w:rPr>
                <w:color w:val="000000"/>
              </w:rPr>
              <w:t xml:space="preserve">médico coordenador do PCMSO a ser indicado pelo </w:t>
            </w:r>
            <w:proofErr w:type="spellStart"/>
            <w:r w:rsidRPr="009D1BFB">
              <w:rPr>
                <w:color w:val="000000"/>
              </w:rPr>
              <w:t>C</w:t>
            </w:r>
            <w:r>
              <w:rPr>
                <w:color w:val="000000"/>
              </w:rPr>
              <w:t>ore</w:t>
            </w:r>
            <w:r w:rsidRPr="009D1BFB">
              <w:rPr>
                <w:color w:val="000000"/>
              </w:rPr>
              <w:t>-</w:t>
            </w:r>
            <w:r>
              <w:rPr>
                <w:color w:val="000000"/>
              </w:rPr>
              <w:t>SP</w:t>
            </w:r>
            <w:proofErr w:type="spellEnd"/>
            <w:r>
              <w:rPr>
                <w:color w:val="000000"/>
              </w:rPr>
              <w:t xml:space="preserve"> e/ou ao Setor de Recursos Humanos do </w:t>
            </w:r>
            <w:proofErr w:type="spellStart"/>
            <w:r>
              <w:rPr>
                <w:color w:val="000000"/>
              </w:rPr>
              <w:t>Core-SP</w:t>
            </w:r>
            <w:proofErr w:type="spellEnd"/>
            <w:r w:rsidRPr="009D1BFB">
              <w:rPr>
                <w:color w:val="000000"/>
              </w:rPr>
              <w:t xml:space="preserve"> no prazo máximo de 30 (trinta)</w:t>
            </w:r>
            <w:r>
              <w:rPr>
                <w:color w:val="000000"/>
              </w:rPr>
              <w:t xml:space="preserve"> </w:t>
            </w:r>
            <w:r w:rsidRPr="009D1BFB">
              <w:rPr>
                <w:color w:val="000000"/>
              </w:rPr>
              <w:t>dias corridos.</w:t>
            </w:r>
          </w:p>
          <w:p w:rsidR="00C079DD" w:rsidRDefault="00C079DD" w:rsidP="00C079DD">
            <w:pPr>
              <w:pStyle w:val="Standard"/>
              <w:jc w:val="both"/>
              <w:rPr>
                <w:color w:val="000000"/>
              </w:rPr>
            </w:pPr>
          </w:p>
          <w:p w:rsidR="00C079DD" w:rsidRPr="006B0790" w:rsidRDefault="00C079DD" w:rsidP="00C079DD">
            <w:pPr>
              <w:pStyle w:val="Standard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6.2. </w:t>
            </w:r>
            <w:r w:rsidRPr="006B0790">
              <w:rPr>
                <w:b/>
                <w:color w:val="000000"/>
              </w:rPr>
              <w:t>Programa de Prevenção de Riscos Ambientais (PPRA)</w:t>
            </w:r>
          </w:p>
          <w:p w:rsidR="00C079DD" w:rsidRPr="006B0790" w:rsidRDefault="00C079DD" w:rsidP="00C079DD">
            <w:pPr>
              <w:pStyle w:val="Standard"/>
              <w:jc w:val="both"/>
              <w:rPr>
                <w:color w:val="000000"/>
              </w:rPr>
            </w:pPr>
          </w:p>
          <w:p w:rsidR="00C079DD" w:rsidRDefault="00C079DD" w:rsidP="00C079DD">
            <w:pPr>
              <w:pStyle w:val="Standard"/>
              <w:jc w:val="both"/>
              <w:rPr>
                <w:color w:val="000000"/>
              </w:rPr>
            </w:pPr>
            <w:r w:rsidRPr="006B0790">
              <w:rPr>
                <w:color w:val="000000"/>
              </w:rPr>
              <w:t>Elaboração, em 30</w:t>
            </w:r>
            <w:r>
              <w:rPr>
                <w:color w:val="000000"/>
              </w:rPr>
              <w:t xml:space="preserve"> </w:t>
            </w:r>
            <w:r w:rsidRPr="006B0790">
              <w:rPr>
                <w:color w:val="000000"/>
              </w:rPr>
              <w:t>(trinta) dias, após a assinatura do contrato, dos PPRA´S das</w:t>
            </w:r>
            <w:r>
              <w:rPr>
                <w:color w:val="000000"/>
              </w:rPr>
              <w:t xml:space="preserve"> </w:t>
            </w:r>
            <w:r w:rsidRPr="006B0790">
              <w:rPr>
                <w:color w:val="000000"/>
              </w:rPr>
              <w:t>localidades, em cumprimento à NR 09, observando as atividades e os riscos ambientais a que</w:t>
            </w:r>
            <w:r>
              <w:rPr>
                <w:color w:val="000000"/>
              </w:rPr>
              <w:t xml:space="preserve"> </w:t>
            </w:r>
            <w:r w:rsidRPr="006B0790">
              <w:rPr>
                <w:color w:val="000000"/>
              </w:rPr>
              <w:t>estão expostos seus empregados, para subsidiar a elaboração do PCMSO, apresentando</w:t>
            </w:r>
            <w:r>
              <w:rPr>
                <w:color w:val="000000"/>
              </w:rPr>
              <w:t xml:space="preserve"> </w:t>
            </w:r>
            <w:r w:rsidRPr="006B0790">
              <w:rPr>
                <w:color w:val="000000"/>
              </w:rPr>
              <w:t xml:space="preserve">críticas e pontos de melhorias, em todos os postos de trabalho do </w:t>
            </w:r>
            <w:proofErr w:type="spellStart"/>
            <w:r w:rsidRPr="006B0790">
              <w:rPr>
                <w:color w:val="000000"/>
              </w:rPr>
              <w:t>C</w:t>
            </w:r>
            <w:r>
              <w:rPr>
                <w:color w:val="000000"/>
              </w:rPr>
              <w:t>ore</w:t>
            </w:r>
            <w:r w:rsidRPr="006B0790">
              <w:rPr>
                <w:color w:val="000000"/>
              </w:rPr>
              <w:t>-</w:t>
            </w:r>
            <w:r>
              <w:rPr>
                <w:color w:val="000000"/>
              </w:rPr>
              <w:t>SP</w:t>
            </w:r>
            <w:proofErr w:type="spellEnd"/>
            <w:r w:rsidRPr="006B0790">
              <w:rPr>
                <w:color w:val="000000"/>
              </w:rPr>
              <w:t>, sendo listados no</w:t>
            </w:r>
            <w:r>
              <w:rPr>
                <w:color w:val="000000"/>
              </w:rPr>
              <w:t xml:space="preserve"> </w:t>
            </w:r>
            <w:r w:rsidRPr="006B0790">
              <w:rPr>
                <w:color w:val="000000"/>
              </w:rPr>
              <w:t>planejamento anual.</w:t>
            </w:r>
          </w:p>
          <w:p w:rsidR="00C079DD" w:rsidRPr="006B0790" w:rsidRDefault="00C079DD" w:rsidP="00C079DD">
            <w:pPr>
              <w:pStyle w:val="Standard"/>
              <w:jc w:val="both"/>
              <w:rPr>
                <w:color w:val="000000"/>
              </w:rPr>
            </w:pPr>
          </w:p>
          <w:p w:rsidR="00C079DD" w:rsidRDefault="00C079DD" w:rsidP="00C079DD">
            <w:pPr>
              <w:pStyle w:val="Standard"/>
              <w:jc w:val="both"/>
              <w:rPr>
                <w:color w:val="000000"/>
              </w:rPr>
            </w:pPr>
            <w:r w:rsidRPr="006B0790">
              <w:rPr>
                <w:color w:val="000000"/>
              </w:rPr>
              <w:t>Revisão e atualização, quando necessário e pelo menos uma vez ao ano, de uma</w:t>
            </w:r>
            <w:r>
              <w:rPr>
                <w:color w:val="000000"/>
              </w:rPr>
              <w:t xml:space="preserve"> </w:t>
            </w:r>
            <w:r w:rsidRPr="006B0790">
              <w:rPr>
                <w:color w:val="000000"/>
              </w:rPr>
              <w:t>análise global do PPRA.</w:t>
            </w:r>
          </w:p>
          <w:p w:rsidR="00C079DD" w:rsidRPr="006B0790" w:rsidRDefault="00C079DD" w:rsidP="00C079DD">
            <w:pPr>
              <w:pStyle w:val="Standard"/>
              <w:jc w:val="both"/>
              <w:rPr>
                <w:color w:val="000000"/>
              </w:rPr>
            </w:pPr>
          </w:p>
          <w:p w:rsidR="00C079DD" w:rsidRPr="006B0790" w:rsidRDefault="00C079DD" w:rsidP="00C079DD">
            <w:pPr>
              <w:pStyle w:val="Standard"/>
              <w:jc w:val="both"/>
              <w:rPr>
                <w:color w:val="000000"/>
              </w:rPr>
            </w:pPr>
            <w:r w:rsidRPr="006B0790">
              <w:rPr>
                <w:color w:val="000000"/>
              </w:rPr>
              <w:t xml:space="preserve">Os </w:t>
            </w:r>
            <w:proofErr w:type="spellStart"/>
            <w:r w:rsidRPr="006B0790">
              <w:rPr>
                <w:color w:val="000000"/>
              </w:rPr>
              <w:t>PPRA’s</w:t>
            </w:r>
            <w:proofErr w:type="spellEnd"/>
            <w:r w:rsidRPr="006B0790">
              <w:rPr>
                <w:color w:val="000000"/>
              </w:rPr>
              <w:t xml:space="preserve"> deverão conter, no mínimo, a seguinte estrutura:</w:t>
            </w:r>
          </w:p>
          <w:p w:rsidR="00C079DD" w:rsidRPr="006B0790" w:rsidRDefault="00C079DD" w:rsidP="00C079DD">
            <w:pPr>
              <w:pStyle w:val="Standard"/>
              <w:jc w:val="both"/>
              <w:rPr>
                <w:color w:val="000000"/>
              </w:rPr>
            </w:pPr>
            <w:r w:rsidRPr="006B0790">
              <w:rPr>
                <w:color w:val="000000"/>
              </w:rPr>
              <w:t>a) planejamento anual, com estabelecimento de metas, prioridades e cronograma;</w:t>
            </w:r>
          </w:p>
          <w:p w:rsidR="00C079DD" w:rsidRPr="006B0790" w:rsidRDefault="00C079DD" w:rsidP="00C079DD">
            <w:pPr>
              <w:pStyle w:val="Standard"/>
              <w:jc w:val="both"/>
              <w:rPr>
                <w:color w:val="000000"/>
              </w:rPr>
            </w:pPr>
            <w:r w:rsidRPr="006B0790">
              <w:rPr>
                <w:color w:val="000000"/>
              </w:rPr>
              <w:t>b) estratégia e metodologia de ação;</w:t>
            </w:r>
          </w:p>
          <w:p w:rsidR="00C079DD" w:rsidRPr="006B0790" w:rsidRDefault="00C079DD" w:rsidP="00C079DD">
            <w:pPr>
              <w:pStyle w:val="Standard"/>
              <w:jc w:val="both"/>
              <w:rPr>
                <w:color w:val="000000"/>
              </w:rPr>
            </w:pPr>
            <w:r w:rsidRPr="006B0790">
              <w:rPr>
                <w:color w:val="000000"/>
              </w:rPr>
              <w:t>c) forma do registro, manutenção e divulgação dos dados;</w:t>
            </w:r>
          </w:p>
          <w:p w:rsidR="00C079DD" w:rsidRPr="006B0790" w:rsidRDefault="00C079DD" w:rsidP="00C079DD">
            <w:pPr>
              <w:pStyle w:val="Standard"/>
              <w:jc w:val="both"/>
              <w:rPr>
                <w:color w:val="000000"/>
              </w:rPr>
            </w:pPr>
            <w:r w:rsidRPr="006B0790">
              <w:rPr>
                <w:color w:val="000000"/>
              </w:rPr>
              <w:t>d) periodicidade e forma de avaliação do desenvolvimento do PPRA;</w:t>
            </w:r>
          </w:p>
          <w:p w:rsidR="00C079DD" w:rsidRPr="006B0790" w:rsidRDefault="00C079DD" w:rsidP="00C079DD">
            <w:pPr>
              <w:pStyle w:val="Standard"/>
              <w:jc w:val="both"/>
              <w:rPr>
                <w:color w:val="000000"/>
              </w:rPr>
            </w:pPr>
            <w:r w:rsidRPr="006B0790">
              <w:rPr>
                <w:color w:val="000000"/>
              </w:rPr>
              <w:t>e) antecipação;</w:t>
            </w:r>
          </w:p>
          <w:p w:rsidR="00C079DD" w:rsidRDefault="00C079DD" w:rsidP="00C079DD">
            <w:pPr>
              <w:pStyle w:val="Standard"/>
              <w:jc w:val="both"/>
              <w:rPr>
                <w:color w:val="000000"/>
              </w:rPr>
            </w:pPr>
            <w:r w:rsidRPr="006B0790">
              <w:rPr>
                <w:color w:val="000000"/>
              </w:rPr>
              <w:t>f) reconhecimento qualitativo e quantitativo dos riscos;</w:t>
            </w:r>
          </w:p>
          <w:p w:rsidR="00C079DD" w:rsidRPr="003B4AAA" w:rsidRDefault="00C079DD" w:rsidP="00C079DD">
            <w:pPr>
              <w:pStyle w:val="Standard"/>
              <w:jc w:val="both"/>
              <w:rPr>
                <w:color w:val="000000"/>
              </w:rPr>
            </w:pPr>
            <w:r w:rsidRPr="003B4AAA">
              <w:rPr>
                <w:color w:val="000000"/>
              </w:rPr>
              <w:t>g)</w:t>
            </w:r>
            <w:r w:rsidR="00394614">
              <w:rPr>
                <w:color w:val="000000"/>
              </w:rPr>
              <w:t xml:space="preserve"> </w:t>
            </w:r>
            <w:r w:rsidRPr="003B4AAA">
              <w:rPr>
                <w:color w:val="000000"/>
              </w:rPr>
              <w:t>estabelecimento de prioridade e metas de avaliação e controle, através da</w:t>
            </w:r>
          </w:p>
          <w:p w:rsidR="00C079DD" w:rsidRPr="003B4AAA" w:rsidRDefault="00C079DD" w:rsidP="00C079DD">
            <w:pPr>
              <w:pStyle w:val="Standard"/>
              <w:jc w:val="both"/>
              <w:rPr>
                <w:color w:val="000000"/>
              </w:rPr>
            </w:pPr>
            <w:r w:rsidRPr="003B4AAA">
              <w:rPr>
                <w:color w:val="000000"/>
              </w:rPr>
              <w:t>avaliação dos riscos e da exposição dos trabalhadores;</w:t>
            </w:r>
          </w:p>
          <w:p w:rsidR="00C079DD" w:rsidRPr="003B4AAA" w:rsidRDefault="00C079DD" w:rsidP="00C079DD">
            <w:pPr>
              <w:pStyle w:val="Standard"/>
              <w:jc w:val="both"/>
              <w:rPr>
                <w:color w:val="000000"/>
              </w:rPr>
            </w:pPr>
            <w:r w:rsidRPr="003B4AAA">
              <w:rPr>
                <w:color w:val="000000"/>
              </w:rPr>
              <w:t>h) definição das medidas de controle.</w:t>
            </w:r>
          </w:p>
          <w:p w:rsidR="00C079DD" w:rsidRDefault="00C079DD" w:rsidP="00C079DD">
            <w:pPr>
              <w:pStyle w:val="Standard"/>
              <w:jc w:val="both"/>
              <w:rPr>
                <w:color w:val="000000"/>
              </w:rPr>
            </w:pPr>
          </w:p>
          <w:p w:rsidR="00C079DD" w:rsidRDefault="00C079DD" w:rsidP="00C079DD">
            <w:pPr>
              <w:pStyle w:val="Standard"/>
              <w:jc w:val="both"/>
              <w:rPr>
                <w:color w:val="000000"/>
              </w:rPr>
            </w:pPr>
            <w:r w:rsidRPr="003B4AAA">
              <w:rPr>
                <w:color w:val="000000"/>
              </w:rPr>
              <w:t xml:space="preserve">Sempre que for necessário ou por solicitação do </w:t>
            </w:r>
            <w:proofErr w:type="spellStart"/>
            <w:r w:rsidRPr="003B4AAA">
              <w:rPr>
                <w:color w:val="000000"/>
              </w:rPr>
              <w:t>C</w:t>
            </w:r>
            <w:r>
              <w:rPr>
                <w:color w:val="000000"/>
              </w:rPr>
              <w:t>ore</w:t>
            </w:r>
            <w:r w:rsidRPr="003B4AAA">
              <w:rPr>
                <w:color w:val="000000"/>
              </w:rPr>
              <w:t>-</w:t>
            </w:r>
            <w:r>
              <w:rPr>
                <w:color w:val="000000"/>
              </w:rPr>
              <w:t>SP</w:t>
            </w:r>
            <w:proofErr w:type="spellEnd"/>
            <w:r w:rsidRPr="003B4AAA">
              <w:rPr>
                <w:color w:val="000000"/>
              </w:rPr>
              <w:t>, avaliar ‘in loco’ atividades</w:t>
            </w:r>
            <w:r>
              <w:rPr>
                <w:color w:val="000000"/>
              </w:rPr>
              <w:t xml:space="preserve"> </w:t>
            </w:r>
            <w:r w:rsidRPr="003B4AAA">
              <w:rPr>
                <w:color w:val="000000"/>
              </w:rPr>
              <w:t>e processos de trabalho, bem como dos riscos ambientais, para definições das ações do</w:t>
            </w:r>
            <w:r>
              <w:rPr>
                <w:color w:val="000000"/>
              </w:rPr>
              <w:t xml:space="preserve"> </w:t>
            </w:r>
            <w:r w:rsidRPr="003B4AAA">
              <w:rPr>
                <w:color w:val="000000"/>
              </w:rPr>
              <w:t>programa a serem implementadas.</w:t>
            </w:r>
          </w:p>
          <w:p w:rsidR="00C079DD" w:rsidRPr="003B4AAA" w:rsidRDefault="00C079DD" w:rsidP="00C079DD">
            <w:pPr>
              <w:pStyle w:val="Standard"/>
              <w:jc w:val="both"/>
              <w:rPr>
                <w:color w:val="000000"/>
              </w:rPr>
            </w:pPr>
          </w:p>
          <w:p w:rsidR="00C079DD" w:rsidRDefault="00C079DD" w:rsidP="00C079DD">
            <w:pPr>
              <w:pStyle w:val="Standard"/>
              <w:jc w:val="both"/>
              <w:rPr>
                <w:color w:val="000000"/>
              </w:rPr>
            </w:pPr>
            <w:r w:rsidRPr="003B4AAA">
              <w:rPr>
                <w:color w:val="000000"/>
              </w:rPr>
              <w:t>Emitir relatórios, no formato do E-Social, das visitas técnicas de acompanhamento</w:t>
            </w:r>
            <w:r>
              <w:rPr>
                <w:color w:val="000000"/>
              </w:rPr>
              <w:t xml:space="preserve"> </w:t>
            </w:r>
            <w:r w:rsidRPr="003B4AAA">
              <w:rPr>
                <w:color w:val="000000"/>
              </w:rPr>
              <w:t>do PPRA no qual deverão conter recomendações preventivas.</w:t>
            </w:r>
          </w:p>
          <w:p w:rsidR="00C079DD" w:rsidRPr="003B4AAA" w:rsidRDefault="00C079DD" w:rsidP="00C079DD">
            <w:pPr>
              <w:pStyle w:val="Standard"/>
              <w:jc w:val="both"/>
              <w:rPr>
                <w:color w:val="000000"/>
              </w:rPr>
            </w:pPr>
          </w:p>
          <w:p w:rsidR="00C079DD" w:rsidRDefault="00C079DD" w:rsidP="00C079DD">
            <w:pPr>
              <w:pStyle w:val="Standard"/>
              <w:jc w:val="both"/>
              <w:rPr>
                <w:color w:val="000000"/>
              </w:rPr>
            </w:pPr>
            <w:r w:rsidRPr="003B4AAA">
              <w:rPr>
                <w:color w:val="000000"/>
              </w:rPr>
              <w:t>Monitorar os riscos ambientais identificados, através de equipamentos específicos</w:t>
            </w:r>
            <w:r>
              <w:rPr>
                <w:color w:val="000000"/>
              </w:rPr>
              <w:t xml:space="preserve"> </w:t>
            </w:r>
            <w:r w:rsidRPr="003B4AAA">
              <w:rPr>
                <w:color w:val="000000"/>
              </w:rPr>
              <w:t>para realização dos serviços.</w:t>
            </w:r>
          </w:p>
          <w:p w:rsidR="00C079DD" w:rsidRPr="003B4AAA" w:rsidRDefault="00C079DD" w:rsidP="00C079DD">
            <w:pPr>
              <w:pStyle w:val="Standard"/>
              <w:jc w:val="both"/>
              <w:rPr>
                <w:color w:val="000000"/>
              </w:rPr>
            </w:pPr>
          </w:p>
          <w:p w:rsidR="00C079DD" w:rsidRDefault="00C079DD" w:rsidP="00C079DD">
            <w:pPr>
              <w:pStyle w:val="Standard"/>
              <w:jc w:val="both"/>
              <w:rPr>
                <w:color w:val="000000"/>
              </w:rPr>
            </w:pPr>
            <w:r w:rsidRPr="003B4AAA">
              <w:rPr>
                <w:color w:val="000000"/>
              </w:rPr>
              <w:t>Apresentar programação de Inspeções periódicas de segurança do trabalho, bem</w:t>
            </w:r>
            <w:r>
              <w:rPr>
                <w:color w:val="000000"/>
              </w:rPr>
              <w:t xml:space="preserve"> </w:t>
            </w:r>
            <w:r w:rsidRPr="003B4AAA">
              <w:rPr>
                <w:color w:val="000000"/>
              </w:rPr>
              <w:t>como relatórios de tais ocorrências contendo avaliação dos índices de riscos ambientais.</w:t>
            </w:r>
          </w:p>
          <w:p w:rsidR="00C079DD" w:rsidRPr="003B4AAA" w:rsidRDefault="00C079DD" w:rsidP="00C079DD">
            <w:pPr>
              <w:pStyle w:val="Standard"/>
              <w:jc w:val="both"/>
              <w:rPr>
                <w:color w:val="000000"/>
              </w:rPr>
            </w:pPr>
          </w:p>
          <w:p w:rsidR="00C079DD" w:rsidRDefault="00C079DD" w:rsidP="00C079DD">
            <w:pPr>
              <w:pStyle w:val="Standard"/>
              <w:jc w:val="both"/>
              <w:rPr>
                <w:color w:val="000000"/>
              </w:rPr>
            </w:pPr>
            <w:r w:rsidRPr="003B4AAA">
              <w:rPr>
                <w:color w:val="000000"/>
              </w:rPr>
              <w:lastRenderedPageBreak/>
              <w:t xml:space="preserve">Elaborar programa de Equipamentos de Proteção Individual – </w:t>
            </w:r>
            <w:proofErr w:type="spellStart"/>
            <w:r w:rsidRPr="003B4AAA">
              <w:rPr>
                <w:color w:val="000000"/>
              </w:rPr>
              <w:t>EPI’s</w:t>
            </w:r>
            <w:proofErr w:type="spellEnd"/>
            <w:r w:rsidRPr="003B4AAA">
              <w:rPr>
                <w:color w:val="000000"/>
              </w:rPr>
              <w:t>: orientações</w:t>
            </w:r>
            <w:r>
              <w:rPr>
                <w:color w:val="000000"/>
              </w:rPr>
              <w:t xml:space="preserve"> </w:t>
            </w:r>
            <w:r w:rsidRPr="003B4AAA">
              <w:rPr>
                <w:color w:val="000000"/>
              </w:rPr>
              <w:t>quanto ao uso e treinamento, quando necessário.</w:t>
            </w:r>
          </w:p>
          <w:p w:rsidR="00C079DD" w:rsidRPr="003B4AAA" w:rsidRDefault="00C079DD" w:rsidP="00C079DD">
            <w:pPr>
              <w:pStyle w:val="Standard"/>
              <w:jc w:val="both"/>
              <w:rPr>
                <w:color w:val="000000"/>
              </w:rPr>
            </w:pPr>
          </w:p>
          <w:p w:rsidR="00C079DD" w:rsidRDefault="00C079DD" w:rsidP="00C079DD">
            <w:pPr>
              <w:pStyle w:val="Standard"/>
              <w:jc w:val="both"/>
              <w:rPr>
                <w:color w:val="000000"/>
              </w:rPr>
            </w:pPr>
            <w:r w:rsidRPr="003B4AAA">
              <w:rPr>
                <w:color w:val="000000"/>
              </w:rPr>
              <w:t>O PPRA deverá contemplar os riscos ambientais e psicossociais, correspondentes</w:t>
            </w:r>
            <w:r>
              <w:rPr>
                <w:color w:val="000000"/>
              </w:rPr>
              <w:t xml:space="preserve"> </w:t>
            </w:r>
            <w:r w:rsidRPr="003B4AAA">
              <w:rPr>
                <w:color w:val="000000"/>
              </w:rPr>
              <w:t>aos códigos das tabelas do E-Social.</w:t>
            </w:r>
          </w:p>
          <w:p w:rsidR="00F60588" w:rsidRDefault="00F60588" w:rsidP="004A092A">
            <w:pPr>
              <w:pStyle w:val="Standard"/>
              <w:jc w:val="both"/>
              <w:rPr>
                <w:rFonts w:cs="Times New Roman"/>
              </w:rPr>
            </w:pPr>
          </w:p>
          <w:p w:rsidR="00BF1061" w:rsidRPr="00845A6D" w:rsidRDefault="00CC1684" w:rsidP="004A092A">
            <w:pPr>
              <w:pStyle w:val="Standard"/>
              <w:jc w:val="both"/>
              <w:rPr>
                <w:rFonts w:cs="Times New Roman"/>
              </w:rPr>
            </w:pPr>
            <w:r w:rsidRPr="002A3B5A">
              <w:rPr>
                <w:rFonts w:cs="Times New Roman"/>
              </w:rPr>
              <w:t xml:space="preserve">O pagamento será efetuado à CONTRATADA via depósito bancário e/ou boleto bancário em até 15 (quinze) dias após </w:t>
            </w:r>
            <w:r w:rsidR="00C079DD">
              <w:rPr>
                <w:rFonts w:cs="Times New Roman"/>
              </w:rPr>
              <w:t>a prestação dos serviços</w:t>
            </w:r>
            <w:r w:rsidRPr="002A3B5A">
              <w:rPr>
                <w:rFonts w:cs="Times New Roman"/>
              </w:rPr>
              <w:t xml:space="preserve">, devendo </w:t>
            </w:r>
            <w:r w:rsidR="00A01C22" w:rsidRPr="002A3B5A">
              <w:rPr>
                <w:rFonts w:cs="Times New Roman"/>
              </w:rPr>
              <w:t xml:space="preserve">a nota fiscal com os dados bancários e/ou boleto serem encaminhados no e-mail </w:t>
            </w:r>
            <w:hyperlink r:id="rId8" w:history="1">
              <w:r w:rsidR="00394614" w:rsidRPr="00237D32">
                <w:rPr>
                  <w:rStyle w:val="Hyperlink"/>
                  <w:rFonts w:cs="Times New Roman"/>
                </w:rPr>
                <w:t>assessoriarh@core-sp.org.br</w:t>
              </w:r>
            </w:hyperlink>
            <w:r w:rsidR="00394614">
              <w:rPr>
                <w:rFonts w:cs="Times New Roman"/>
              </w:rPr>
              <w:t xml:space="preserve">, </w:t>
            </w:r>
            <w:r w:rsidR="00394614" w:rsidRPr="00D91BB0">
              <w:rPr>
                <w:rFonts w:cs="Times New Roman"/>
              </w:rPr>
              <w:t>com cópia para o e-mail rh@core-sp.org.br</w:t>
            </w:r>
            <w:r w:rsidR="00A01C22" w:rsidRPr="002A3B5A">
              <w:rPr>
                <w:rFonts w:cs="Times New Roman"/>
              </w:rPr>
              <w:t>. Os documentos deverão</w:t>
            </w:r>
            <w:r w:rsidRPr="002A3B5A">
              <w:rPr>
                <w:rFonts w:cs="Times New Roman"/>
              </w:rPr>
              <w:t xml:space="preserve"> ser atestado</w:t>
            </w:r>
            <w:r w:rsidR="00A01C22" w:rsidRPr="002A3B5A">
              <w:rPr>
                <w:rFonts w:cs="Times New Roman"/>
              </w:rPr>
              <w:t>s</w:t>
            </w:r>
            <w:r w:rsidRPr="002A3B5A">
              <w:rPr>
                <w:rFonts w:cs="Times New Roman"/>
              </w:rPr>
              <w:t xml:space="preserve"> pelo respons</w:t>
            </w:r>
            <w:r w:rsidR="00845A6D">
              <w:rPr>
                <w:rFonts w:cs="Times New Roman"/>
              </w:rPr>
              <w:t>ável do CORE-SP</w:t>
            </w:r>
            <w:r w:rsidR="00C079DD">
              <w:rPr>
                <w:rFonts w:cs="Times New Roman"/>
              </w:rPr>
              <w:t>, fiscal e/ou gestor do contrato.</w:t>
            </w:r>
          </w:p>
        </w:tc>
      </w:tr>
      <w:tr w:rsidR="008D6334" w:rsidRPr="00CA51E4" w:rsidTr="004E627F">
        <w:trPr>
          <w:gridAfter w:val="1"/>
          <w:wAfter w:w="84" w:type="dxa"/>
          <w:trHeight w:val="327"/>
        </w:trPr>
        <w:tc>
          <w:tcPr>
            <w:tcW w:w="9922" w:type="dxa"/>
            <w:tcBorders>
              <w:left w:val="single" w:sz="2" w:space="0" w:color="008000"/>
              <w:bottom w:val="single" w:sz="2" w:space="0" w:color="008000"/>
              <w:righ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334" w:rsidRPr="008D6334" w:rsidRDefault="008D6334" w:rsidP="0066233A">
            <w:pPr>
              <w:pStyle w:val="Standard"/>
              <w:jc w:val="both"/>
              <w:rPr>
                <w:rFonts w:cs="Times New Roman"/>
                <w:bCs/>
                <w:shd w:val="clear" w:color="auto" w:fill="FFFFFF"/>
              </w:rPr>
            </w:pPr>
          </w:p>
        </w:tc>
      </w:tr>
      <w:tr w:rsidR="000D3D9E" w:rsidRPr="00CA51E4" w:rsidTr="004E627F">
        <w:tc>
          <w:tcPr>
            <w:tcW w:w="10006" w:type="dxa"/>
            <w:gridSpan w:val="2"/>
            <w:tcBorders>
              <w:top w:val="single" w:sz="2" w:space="0" w:color="008000"/>
              <w:left w:val="single" w:sz="2" w:space="0" w:color="008000"/>
              <w:bottom w:val="single" w:sz="2" w:space="0" w:color="008000"/>
              <w:right w:val="single" w:sz="2" w:space="0" w:color="008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3D9E" w:rsidRPr="00CA51E4" w:rsidRDefault="000D3D9E" w:rsidP="000D3D9E">
            <w:pPr>
              <w:pStyle w:val="TableContents"/>
              <w:jc w:val="both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CA51E4">
              <w:rPr>
                <w:rFonts w:ascii="Times New Roman" w:hAnsi="Times New Roman" w:cs="Times New Roman"/>
                <w:b/>
                <w:bCs/>
                <w:color w:val="FFFFFF"/>
              </w:rPr>
              <w:t>7. Justificativas para o Parcelamento ou não da Solução:</w:t>
            </w:r>
          </w:p>
        </w:tc>
      </w:tr>
      <w:tr w:rsidR="000D3D9E" w:rsidRPr="00CA51E4" w:rsidTr="004E627F">
        <w:trPr>
          <w:gridAfter w:val="1"/>
          <w:wAfter w:w="84" w:type="dxa"/>
          <w:trHeight w:val="327"/>
        </w:trPr>
        <w:tc>
          <w:tcPr>
            <w:tcW w:w="9922" w:type="dxa"/>
            <w:tcBorders>
              <w:left w:val="single" w:sz="2" w:space="0" w:color="008000"/>
              <w:bottom w:val="single" w:sz="2" w:space="0" w:color="008000"/>
              <w:righ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25FF" w:rsidRDefault="007B25FF" w:rsidP="007B25FF">
            <w:pPr>
              <w:pStyle w:val="Standard"/>
              <w:autoSpaceDN w:val="0"/>
              <w:jc w:val="both"/>
              <w:textAlignment w:val="baseline"/>
              <w:rPr>
                <w:rFonts w:cs="Times New Roman"/>
              </w:rPr>
            </w:pPr>
            <w:r>
              <w:rPr>
                <w:rFonts w:cs="Times New Roman"/>
              </w:rPr>
              <w:t>Caso difere</w:t>
            </w:r>
            <w:r w:rsidR="006E51D0">
              <w:rPr>
                <w:rFonts w:cs="Times New Roman"/>
              </w:rPr>
              <w:t xml:space="preserve">ntes empresas ganhem </w:t>
            </w:r>
            <w:r w:rsidR="006E51D0" w:rsidRPr="002A3B5A">
              <w:rPr>
                <w:rFonts w:cs="Times New Roman"/>
              </w:rPr>
              <w:t>cada</w:t>
            </w:r>
            <w:r w:rsidRPr="002A3B5A">
              <w:rPr>
                <w:rFonts w:cs="Times New Roman"/>
              </w:rPr>
              <w:t xml:space="preserve"> </w:t>
            </w:r>
            <w:r w:rsidR="00F60588">
              <w:rPr>
                <w:rFonts w:cs="Times New Roman"/>
              </w:rPr>
              <w:t>item e t</w:t>
            </w:r>
            <w:r>
              <w:rPr>
                <w:rFonts w:cs="Times New Roman"/>
              </w:rPr>
              <w:t xml:space="preserve">iverem custos com a implantação e prestação dos serviços. Poderá a contratação tornar-se inviável, imprimindo maiores custos marginais, </w:t>
            </w:r>
            <w:r w:rsidR="00A37134">
              <w:rPr>
                <w:rFonts w:cs="Times New Roman"/>
              </w:rPr>
              <w:t xml:space="preserve">com </w:t>
            </w:r>
            <w:r>
              <w:rPr>
                <w:rFonts w:cs="Times New Roman"/>
              </w:rPr>
              <w:t xml:space="preserve">várias </w:t>
            </w:r>
            <w:r w:rsidR="006E51D0">
              <w:rPr>
                <w:rFonts w:cs="Times New Roman"/>
              </w:rPr>
              <w:t>contratadas</w:t>
            </w:r>
            <w:r>
              <w:rPr>
                <w:rFonts w:cs="Times New Roman"/>
              </w:rPr>
              <w:t xml:space="preserve"> tumultuarão o setor de RH.</w:t>
            </w:r>
          </w:p>
          <w:p w:rsidR="007B25FF" w:rsidRDefault="007B25FF" w:rsidP="007B25FF">
            <w:pPr>
              <w:pStyle w:val="Standard"/>
              <w:autoSpaceDN w:val="0"/>
              <w:jc w:val="both"/>
              <w:textAlignment w:val="baseline"/>
              <w:rPr>
                <w:rFonts w:cs="Times New Roman"/>
              </w:rPr>
            </w:pPr>
          </w:p>
          <w:p w:rsidR="00B26D9B" w:rsidRPr="006424FB" w:rsidRDefault="007B25FF" w:rsidP="006E51D0">
            <w:pPr>
              <w:pStyle w:val="Standard"/>
              <w:jc w:val="both"/>
              <w:rPr>
                <w:rFonts w:cs="Times New Roman"/>
                <w:i/>
                <w:color w:val="FF0000"/>
              </w:rPr>
            </w:pPr>
            <w:r w:rsidRPr="00FE3089">
              <w:rPr>
                <w:rFonts w:cs="Times New Roman"/>
              </w:rPr>
              <w:t xml:space="preserve">A </w:t>
            </w:r>
            <w:r w:rsidR="006E51D0">
              <w:rPr>
                <w:rFonts w:cs="Arial"/>
              </w:rPr>
              <w:t xml:space="preserve">consolidação do objeto em </w:t>
            </w:r>
            <w:r w:rsidR="00F60588">
              <w:rPr>
                <w:rFonts w:cs="Arial"/>
              </w:rPr>
              <w:t>grupos</w:t>
            </w:r>
            <w:r w:rsidRPr="00FE3089">
              <w:rPr>
                <w:rFonts w:cs="Arial"/>
              </w:rPr>
              <w:t xml:space="preserve"> seja técnica e economicamente </w:t>
            </w:r>
            <w:r>
              <w:rPr>
                <w:rFonts w:cs="Arial"/>
              </w:rPr>
              <w:t>torna-se viável e não representa</w:t>
            </w:r>
            <w:r w:rsidRPr="00FE3089">
              <w:rPr>
                <w:rFonts w:cs="Arial"/>
              </w:rPr>
              <w:t xml:space="preserve"> perda de economia de escala</w:t>
            </w:r>
            <w:r>
              <w:rPr>
                <w:rFonts w:cs="Arial"/>
              </w:rPr>
              <w:t>, pelo contrário acrescentará economia de escala, sendo que a contratada terá a garantia da quantidade de colaboradores,</w:t>
            </w:r>
            <w:r w:rsidR="006E51D0">
              <w:rPr>
                <w:rFonts w:cs="Arial"/>
              </w:rPr>
              <w:t xml:space="preserve"> que </w:t>
            </w:r>
            <w:r w:rsidR="00F60588">
              <w:rPr>
                <w:rFonts w:cs="Arial"/>
              </w:rPr>
              <w:t>prestará os serviços e os itens são interdependentes e complementares na medida que tratam da saúde e segurança do trabalhador, que deve ser vista por completo e não em separado.</w:t>
            </w:r>
          </w:p>
        </w:tc>
      </w:tr>
    </w:tbl>
    <w:p w:rsidR="000D3D9E" w:rsidRPr="00CA51E4" w:rsidRDefault="000D3D9E" w:rsidP="000D3D9E">
      <w:pPr>
        <w:pStyle w:val="Standard"/>
        <w:spacing w:after="57"/>
        <w:ind w:left="1134"/>
        <w:rPr>
          <w:rFonts w:cs="Times New Roman"/>
        </w:rPr>
      </w:pPr>
    </w:p>
    <w:tbl>
      <w:tblPr>
        <w:tblW w:w="9922" w:type="dxa"/>
        <w:tblInd w:w="90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0"/>
        <w:gridCol w:w="345"/>
        <w:gridCol w:w="9447"/>
      </w:tblGrid>
      <w:tr w:rsidR="000D3D9E" w:rsidRPr="00CA51E4" w:rsidTr="00C84472">
        <w:tc>
          <w:tcPr>
            <w:tcW w:w="9922" w:type="dxa"/>
            <w:gridSpan w:val="3"/>
            <w:tcBorders>
              <w:top w:val="single" w:sz="2" w:space="0" w:color="008000"/>
              <w:left w:val="single" w:sz="2" w:space="0" w:color="008000"/>
              <w:bottom w:val="single" w:sz="2" w:space="0" w:color="008000"/>
              <w:right w:val="single" w:sz="2" w:space="0" w:color="008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3D9E" w:rsidRPr="00CA51E4" w:rsidRDefault="000D3D9E" w:rsidP="000D3D9E">
            <w:pPr>
              <w:pStyle w:val="TableContents"/>
              <w:ind w:left="1134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CA51E4">
              <w:rPr>
                <w:rFonts w:ascii="Times New Roman" w:hAnsi="Times New Roman" w:cs="Times New Roman"/>
                <w:b/>
                <w:bCs/>
                <w:color w:val="FFFFFF"/>
              </w:rPr>
              <w:t>8. Do Acesso às Informações contidas nos presentes Estudos Preliminares:</w:t>
            </w:r>
          </w:p>
        </w:tc>
      </w:tr>
      <w:tr w:rsidR="000D3D9E" w:rsidRPr="00CA51E4" w:rsidTr="00C84472">
        <w:tc>
          <w:tcPr>
            <w:tcW w:w="9922" w:type="dxa"/>
            <w:gridSpan w:val="3"/>
            <w:tcBorders>
              <w:top w:val="single" w:sz="2" w:space="0" w:color="008000"/>
              <w:left w:val="single" w:sz="2" w:space="0" w:color="008000"/>
              <w:righ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3D9E" w:rsidRPr="00CA51E4" w:rsidRDefault="000D3D9E" w:rsidP="00C84472">
            <w:pPr>
              <w:pStyle w:val="Standard"/>
              <w:jc w:val="both"/>
              <w:rPr>
                <w:rFonts w:cs="Times New Roman"/>
              </w:rPr>
            </w:pPr>
            <w:r w:rsidRPr="00CA51E4">
              <w:rPr>
                <w:rFonts w:cs="Times New Roman"/>
              </w:rPr>
              <w:tab/>
              <w:t>Nos termos da Lei nº 12.527, de 18 de novembro de 2011, esta Equipe de Planejamento entende que:</w:t>
            </w:r>
          </w:p>
        </w:tc>
      </w:tr>
      <w:tr w:rsidR="000D3D9E" w:rsidRPr="00CA51E4" w:rsidTr="00C84472">
        <w:tc>
          <w:tcPr>
            <w:tcW w:w="130" w:type="dxa"/>
            <w:tcBorders>
              <w:lef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3D9E" w:rsidRPr="00CA51E4" w:rsidRDefault="00EE57EF" w:rsidP="000D3D9E">
            <w:pPr>
              <w:pStyle w:val="TableContents"/>
              <w:ind w:left="1134"/>
              <w:jc w:val="center"/>
              <w:rPr>
                <w:rFonts w:ascii="Times New Roman" w:hAnsi="Times New Roman" w:cs="Times New Roman"/>
              </w:rPr>
            </w:pPr>
            <w:r w:rsidRPr="00EE57EF">
              <w:rPr>
                <w:rFonts w:ascii="Times New Roman" w:hAnsi="Times New Roman" w:cs="Times New Roman"/>
                <w:b/>
                <w:bCs/>
                <w:noProof/>
                <w:lang w:eastAsia="pt-BR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1B54EAE" wp14:editId="73981E1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-33655</wp:posOffset>
                      </wp:positionV>
                      <wp:extent cx="210185" cy="230505"/>
                      <wp:effectExtent l="0" t="0" r="0" b="0"/>
                      <wp:wrapNone/>
                      <wp:docPr id="307" name="Caixa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0185" cy="2305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7CBA" w:rsidRPr="00A17003" w:rsidRDefault="00A37CBA" w:rsidP="00EE57EF">
                                  <w:pPr>
                                    <w:shd w:val="clear" w:color="auto" w:fill="FFFFFF" w:themeFill="background1"/>
                                    <w:jc w:val="center"/>
                                  </w:pPr>
                                  <w:r w:rsidRPr="00A17003"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1B54EA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ixa de Texto 2" o:spid="_x0000_s1026" type="#_x0000_t202" style="position:absolute;left:0;text-align:left;margin-left:.75pt;margin-top:-2.65pt;width:16.55pt;height:1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" filled="f" stroked="f">
                      <v:textbox>
                        <w:txbxContent>
                          <w:p w:rsidR="00A37CBA" w:rsidRPr="00A17003" w:rsidRDefault="00A37CBA" w:rsidP="00EE57EF">
                            <w:pPr>
                              <w:shd w:val="clear" w:color="auto" w:fill="FFFFFF" w:themeFill="background1"/>
                              <w:jc w:val="center"/>
                            </w:pPr>
                            <w:r w:rsidRPr="00A17003"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5" w:type="dxa"/>
            <w:tcBorders>
              <w:top w:val="single" w:sz="2" w:space="0" w:color="008000"/>
              <w:left w:val="single" w:sz="2" w:space="0" w:color="008000"/>
              <w:bottom w:val="single" w:sz="2" w:space="0" w:color="008000"/>
              <w:righ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D3D9E" w:rsidRPr="00CA51E4" w:rsidRDefault="00EE57EF" w:rsidP="000D3D9E">
            <w:pPr>
              <w:pStyle w:val="TableContents"/>
              <w:ind w:left="1134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X</w:t>
            </w:r>
          </w:p>
        </w:tc>
        <w:tc>
          <w:tcPr>
            <w:tcW w:w="9447" w:type="dxa"/>
            <w:vMerge w:val="restart"/>
            <w:tcBorders>
              <w:righ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3D9E" w:rsidRPr="00CA51E4" w:rsidRDefault="000D3D9E" w:rsidP="000D3D9E">
            <w:pPr>
              <w:pStyle w:val="TableContents"/>
              <w:ind w:left="179"/>
              <w:jc w:val="both"/>
              <w:rPr>
                <w:rFonts w:ascii="Times New Roman" w:hAnsi="Times New Roman" w:cs="Times New Roman"/>
              </w:rPr>
            </w:pPr>
            <w:r w:rsidRPr="00CA51E4">
              <w:rPr>
                <w:rFonts w:ascii="Times New Roman" w:hAnsi="Times New Roman" w:cs="Times New Roman"/>
              </w:rPr>
              <w:t xml:space="preserve">As informações contidas nos presentes Estudos Preliminares </w:t>
            </w:r>
            <w:r w:rsidRPr="00CA51E4">
              <w:rPr>
                <w:rFonts w:ascii="Times New Roman" w:hAnsi="Times New Roman" w:cs="Times New Roman"/>
                <w:b/>
                <w:bCs/>
              </w:rPr>
              <w:t>DEVERÃO ESTAR DISPONÍVEIS</w:t>
            </w:r>
            <w:r w:rsidRPr="00CA51E4">
              <w:rPr>
                <w:rFonts w:ascii="Times New Roman" w:hAnsi="Times New Roman" w:cs="Times New Roman"/>
              </w:rPr>
              <w:t xml:space="preserve"> para qualquer interessado, pois não se caracterizam como sigilosas.</w:t>
            </w:r>
          </w:p>
        </w:tc>
      </w:tr>
      <w:tr w:rsidR="000D3D9E" w:rsidRPr="00CA51E4" w:rsidTr="00C84472">
        <w:tc>
          <w:tcPr>
            <w:tcW w:w="130" w:type="dxa"/>
            <w:tcBorders>
              <w:lef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3D9E" w:rsidRPr="00CA51E4" w:rsidRDefault="000D3D9E" w:rsidP="000D3D9E">
            <w:pPr>
              <w:pStyle w:val="TableContents"/>
              <w:ind w:left="1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D3D9E" w:rsidRPr="00CA51E4" w:rsidRDefault="000D3D9E" w:rsidP="000D3D9E">
            <w:pPr>
              <w:pStyle w:val="TableContents"/>
              <w:ind w:left="1134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447" w:type="dxa"/>
            <w:vMerge/>
            <w:tcBorders>
              <w:righ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3D9E" w:rsidRPr="00CA51E4" w:rsidRDefault="000D3D9E" w:rsidP="000D3D9E">
            <w:pPr>
              <w:ind w:left="179"/>
            </w:pPr>
          </w:p>
        </w:tc>
      </w:tr>
      <w:tr w:rsidR="000D3D9E" w:rsidRPr="00CA51E4" w:rsidTr="00C84472">
        <w:tc>
          <w:tcPr>
            <w:tcW w:w="130" w:type="dxa"/>
            <w:tcBorders>
              <w:lef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3D9E" w:rsidRPr="00CA51E4" w:rsidRDefault="000D3D9E" w:rsidP="000D3D9E">
            <w:pPr>
              <w:pStyle w:val="TableContents"/>
              <w:ind w:left="1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tcBorders>
              <w:top w:val="single" w:sz="2" w:space="0" w:color="008000"/>
              <w:left w:val="single" w:sz="2" w:space="0" w:color="008000"/>
              <w:bottom w:val="single" w:sz="2" w:space="0" w:color="008000"/>
              <w:righ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D3D9E" w:rsidRPr="00CA51E4" w:rsidRDefault="000D3D9E" w:rsidP="000D3D9E">
            <w:pPr>
              <w:pStyle w:val="TableContents"/>
              <w:ind w:left="1134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447" w:type="dxa"/>
            <w:vMerge w:val="restart"/>
            <w:tcBorders>
              <w:bottom w:val="single" w:sz="2" w:space="0" w:color="008000"/>
              <w:righ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3D9E" w:rsidRPr="00CA51E4" w:rsidRDefault="000D3D9E" w:rsidP="000D3D9E">
            <w:pPr>
              <w:pStyle w:val="TableContents"/>
              <w:ind w:left="179"/>
              <w:jc w:val="both"/>
              <w:rPr>
                <w:rFonts w:ascii="Times New Roman" w:hAnsi="Times New Roman" w:cs="Times New Roman"/>
              </w:rPr>
            </w:pPr>
            <w:r w:rsidRPr="00CA51E4">
              <w:rPr>
                <w:rFonts w:ascii="Times New Roman" w:hAnsi="Times New Roman" w:cs="Times New Roman"/>
              </w:rPr>
              <w:t xml:space="preserve">As informações contidas nos presentes Estudos Preliminares </w:t>
            </w:r>
            <w:r w:rsidRPr="00CA51E4">
              <w:rPr>
                <w:rFonts w:ascii="Times New Roman" w:hAnsi="Times New Roman" w:cs="Times New Roman"/>
                <w:b/>
                <w:bCs/>
              </w:rPr>
              <w:t>ASSUMEM CARÁTER SIGILOSO</w:t>
            </w:r>
            <w:r w:rsidRPr="00CA51E4">
              <w:rPr>
                <w:rFonts w:ascii="Times New Roman" w:hAnsi="Times New Roman" w:cs="Times New Roman"/>
              </w:rPr>
              <w:t>, nos termos do Art. 23 da Lei nº 12.527/2011, e, portanto, deverão ter acesso restrito.</w:t>
            </w:r>
          </w:p>
        </w:tc>
      </w:tr>
      <w:tr w:rsidR="000D3D9E" w:rsidRPr="00CA51E4" w:rsidTr="00C84472">
        <w:tc>
          <w:tcPr>
            <w:tcW w:w="130" w:type="dxa"/>
            <w:tcBorders>
              <w:left w:val="single" w:sz="2" w:space="0" w:color="008000"/>
              <w:bottom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3D9E" w:rsidRPr="00CA51E4" w:rsidRDefault="000D3D9E" w:rsidP="000D3D9E">
            <w:pPr>
              <w:pStyle w:val="TableContents"/>
              <w:ind w:left="1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tcBorders>
              <w:bottom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D3D9E" w:rsidRPr="00CA51E4" w:rsidRDefault="000D3D9E" w:rsidP="000D3D9E">
            <w:pPr>
              <w:pStyle w:val="TableContents"/>
              <w:ind w:left="1134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447" w:type="dxa"/>
            <w:vMerge/>
            <w:tcBorders>
              <w:bottom w:val="single" w:sz="2" w:space="0" w:color="008000"/>
              <w:righ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3D9E" w:rsidRPr="00CA51E4" w:rsidRDefault="000D3D9E" w:rsidP="000D3D9E">
            <w:pPr>
              <w:ind w:left="1134"/>
            </w:pPr>
          </w:p>
        </w:tc>
      </w:tr>
    </w:tbl>
    <w:p w:rsidR="000D3D9E" w:rsidRPr="00CA51E4" w:rsidRDefault="000D3D9E" w:rsidP="000D3D9E">
      <w:pPr>
        <w:pStyle w:val="Standard"/>
        <w:spacing w:after="57"/>
        <w:ind w:left="1134"/>
        <w:rPr>
          <w:rFonts w:cs="Times New Roman"/>
        </w:rPr>
      </w:pPr>
    </w:p>
    <w:tbl>
      <w:tblPr>
        <w:tblW w:w="9922" w:type="dxa"/>
        <w:tblInd w:w="90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8"/>
        <w:gridCol w:w="3119"/>
        <w:gridCol w:w="3685"/>
      </w:tblGrid>
      <w:tr w:rsidR="000D3D9E" w:rsidRPr="00CA51E4" w:rsidTr="00C84472">
        <w:tc>
          <w:tcPr>
            <w:tcW w:w="9922" w:type="dxa"/>
            <w:gridSpan w:val="3"/>
            <w:tcBorders>
              <w:top w:val="single" w:sz="2" w:space="0" w:color="008000"/>
              <w:left w:val="single" w:sz="2" w:space="0" w:color="008000"/>
              <w:bottom w:val="single" w:sz="2" w:space="0" w:color="008000"/>
              <w:right w:val="single" w:sz="2" w:space="0" w:color="008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3D9E" w:rsidRPr="00CA51E4" w:rsidRDefault="000D3D9E" w:rsidP="000D3D9E">
            <w:pPr>
              <w:pStyle w:val="TableContents"/>
              <w:jc w:val="both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CA51E4">
              <w:rPr>
                <w:rFonts w:ascii="Times New Roman" w:hAnsi="Times New Roman" w:cs="Times New Roman"/>
                <w:b/>
                <w:bCs/>
                <w:color w:val="FFFFFF"/>
              </w:rPr>
              <w:t>9. Responsabilidade da Equipe de Planejamento pela Elaboração e Conteúdo do Documento:</w:t>
            </w:r>
          </w:p>
        </w:tc>
      </w:tr>
      <w:tr w:rsidR="000D3D9E" w:rsidRPr="00CA51E4" w:rsidTr="00C84472">
        <w:tc>
          <w:tcPr>
            <w:tcW w:w="9922" w:type="dxa"/>
            <w:gridSpan w:val="3"/>
            <w:tcBorders>
              <w:top w:val="single" w:sz="2" w:space="0" w:color="008000"/>
              <w:left w:val="single" w:sz="2" w:space="0" w:color="008000"/>
              <w:bottom w:val="single" w:sz="2" w:space="0" w:color="008000"/>
              <w:righ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3D9E" w:rsidRPr="00CA51E4" w:rsidRDefault="000D3D9E" w:rsidP="000D3D9E">
            <w:pPr>
              <w:pStyle w:val="Standard"/>
              <w:jc w:val="both"/>
              <w:rPr>
                <w:rFonts w:cs="Times New Roman"/>
              </w:rPr>
            </w:pPr>
            <w:r w:rsidRPr="00CA51E4">
              <w:rPr>
                <w:rFonts w:cs="Times New Roman"/>
              </w:rPr>
              <w:tab/>
              <w:t>Certificamos que somos responsáveis pela elaboração do presente documento que compila os Estudos Preliminares do Órgão Gerenciador e Participante(s) e que o mesmo traz os conteúdos previstos na Instrução Normativa SEGES/MP nº 5/2017, conforme diretrizes estabelecidas no Anexo III.</w:t>
            </w:r>
          </w:p>
        </w:tc>
      </w:tr>
      <w:tr w:rsidR="003D2547" w:rsidRPr="00CA51E4" w:rsidTr="00C84472">
        <w:tc>
          <w:tcPr>
            <w:tcW w:w="3118" w:type="dxa"/>
            <w:tcBorders>
              <w:left w:val="single" w:sz="2" w:space="0" w:color="008000"/>
              <w:bottom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2547" w:rsidRPr="00CA51E4" w:rsidRDefault="003D2547" w:rsidP="00942AA9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Elaborado por:</w:t>
            </w:r>
          </w:p>
          <w:p w:rsidR="003D2547" w:rsidRPr="00CA51E4" w:rsidRDefault="003D2547" w:rsidP="000D3D9E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  <w:p w:rsidR="003D2547" w:rsidRDefault="003D2547" w:rsidP="000D3D9E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  <w:p w:rsidR="003D2547" w:rsidRPr="00CA51E4" w:rsidRDefault="003D2547" w:rsidP="000D3D9E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CA51E4">
              <w:rPr>
                <w:rFonts w:ascii="Times New Roman" w:hAnsi="Times New Roman" w:cs="Times New Roman"/>
              </w:rPr>
              <w:t>__</w:t>
            </w:r>
            <w:r>
              <w:rPr>
                <w:rFonts w:ascii="Times New Roman" w:hAnsi="Times New Roman" w:cs="Times New Roman"/>
              </w:rPr>
              <w:t>_________________</w:t>
            </w:r>
          </w:p>
          <w:p w:rsidR="003D2547" w:rsidRPr="005B2F0E" w:rsidRDefault="003D2547" w:rsidP="000D3D9E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5B2F0E">
              <w:rPr>
                <w:rFonts w:ascii="Times New Roman" w:hAnsi="Times New Roman" w:cs="Times New Roman"/>
              </w:rPr>
              <w:t>Thays Silva</w:t>
            </w:r>
          </w:p>
          <w:p w:rsidR="003D2547" w:rsidRPr="003D2402" w:rsidRDefault="003D2547" w:rsidP="000D3D9E">
            <w:pPr>
              <w:pStyle w:val="TableContents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2F0E">
              <w:rPr>
                <w:rFonts w:ascii="Times New Roman" w:hAnsi="Times New Roman" w:cs="Times New Roman"/>
                <w:sz w:val="16"/>
                <w:szCs w:val="16"/>
              </w:rPr>
              <w:t>Assessora de RH</w:t>
            </w:r>
          </w:p>
        </w:tc>
        <w:tc>
          <w:tcPr>
            <w:tcW w:w="3119" w:type="dxa"/>
            <w:vMerge w:val="restart"/>
            <w:tcBorders>
              <w:lef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D2547" w:rsidRDefault="003D2547" w:rsidP="00A37CBA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Revisado por:</w:t>
            </w:r>
          </w:p>
          <w:p w:rsidR="003D2547" w:rsidRDefault="003D2547" w:rsidP="00A37CBA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  <w:p w:rsidR="003D2547" w:rsidRPr="00CA51E4" w:rsidRDefault="003D2547" w:rsidP="00A37CBA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  <w:p w:rsidR="003D2547" w:rsidRPr="00CA51E4" w:rsidRDefault="003D2547" w:rsidP="00A37CBA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CA51E4">
              <w:rPr>
                <w:rFonts w:ascii="Times New Roman" w:hAnsi="Times New Roman" w:cs="Times New Roman"/>
              </w:rPr>
              <w:t>__</w:t>
            </w:r>
            <w:r>
              <w:rPr>
                <w:rFonts w:ascii="Times New Roman" w:hAnsi="Times New Roman" w:cs="Times New Roman"/>
              </w:rPr>
              <w:t>__________________</w:t>
            </w:r>
          </w:p>
          <w:p w:rsidR="003D2547" w:rsidRPr="00D935C8" w:rsidRDefault="003D2547" w:rsidP="00A37CBA">
            <w:pPr>
              <w:tabs>
                <w:tab w:val="center" w:pos="0"/>
              </w:tabs>
              <w:jc w:val="center"/>
            </w:pPr>
            <w:r>
              <w:t>Maike André Marques</w:t>
            </w:r>
          </w:p>
          <w:p w:rsidR="003D2547" w:rsidRPr="00724E12" w:rsidRDefault="003D2547" w:rsidP="00A37CBA">
            <w:pPr>
              <w:tabs>
                <w:tab w:val="center" w:pos="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Assessor Técnico</w:t>
            </w:r>
            <w:r w:rsidRPr="00724E1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Licitações</w:t>
            </w:r>
          </w:p>
          <w:p w:rsidR="003D2547" w:rsidRPr="00E03FCB" w:rsidRDefault="003D2547" w:rsidP="00A37CBA">
            <w:pPr>
              <w:pStyle w:val="TableContents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5" w:type="dxa"/>
            <w:tcBorders>
              <w:left w:val="single" w:sz="2" w:space="0" w:color="008000"/>
              <w:bottom w:val="single" w:sz="2" w:space="0" w:color="008000"/>
              <w:righ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2547" w:rsidRPr="00CA51E4" w:rsidRDefault="003D2547" w:rsidP="00942AA9">
            <w:pPr>
              <w:pStyle w:val="TableContents"/>
              <w:ind w:left="8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Aprovado por:</w:t>
            </w:r>
          </w:p>
          <w:p w:rsidR="003D2547" w:rsidRPr="00CA51E4" w:rsidRDefault="003D2547" w:rsidP="000D3D9E">
            <w:pPr>
              <w:pStyle w:val="TableContents"/>
              <w:ind w:left="1134"/>
              <w:jc w:val="center"/>
              <w:rPr>
                <w:rFonts w:ascii="Times New Roman" w:hAnsi="Times New Roman" w:cs="Times New Roman"/>
              </w:rPr>
            </w:pPr>
          </w:p>
          <w:p w:rsidR="003D2547" w:rsidRDefault="003D2547" w:rsidP="000D3D9E">
            <w:pPr>
              <w:pStyle w:val="TableContents"/>
              <w:ind w:left="134"/>
              <w:jc w:val="center"/>
              <w:rPr>
                <w:rFonts w:ascii="Times New Roman" w:hAnsi="Times New Roman" w:cs="Times New Roman"/>
              </w:rPr>
            </w:pPr>
          </w:p>
          <w:p w:rsidR="003D2547" w:rsidRPr="00CA51E4" w:rsidRDefault="003D2547" w:rsidP="000D3D9E">
            <w:pPr>
              <w:pStyle w:val="TableContents"/>
              <w:ind w:left="1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</w:t>
            </w:r>
          </w:p>
          <w:p w:rsidR="003D2547" w:rsidRDefault="003D2547" w:rsidP="003D2547">
            <w:pPr>
              <w:pStyle w:val="TableContents"/>
              <w:ind w:left="134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Jailson</w:t>
            </w:r>
            <w:proofErr w:type="spellEnd"/>
            <w:r>
              <w:rPr>
                <w:rFonts w:ascii="Times New Roman" w:hAnsi="Times New Roman" w:cs="Times New Roman"/>
              </w:rPr>
              <w:t xml:space="preserve"> Augusto de Oliveira</w:t>
            </w:r>
          </w:p>
          <w:p w:rsidR="003D2547" w:rsidRPr="00E6349D" w:rsidRDefault="003D2547" w:rsidP="003D2547">
            <w:pPr>
              <w:pStyle w:val="TableContents"/>
              <w:ind w:left="13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Coordenador Técnico</w:t>
            </w:r>
          </w:p>
        </w:tc>
      </w:tr>
      <w:tr w:rsidR="003D2547" w:rsidRPr="00E6349D" w:rsidTr="00C84472">
        <w:tc>
          <w:tcPr>
            <w:tcW w:w="3118" w:type="dxa"/>
            <w:tcBorders>
              <w:left w:val="single" w:sz="2" w:space="0" w:color="008000"/>
              <w:bottom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2547" w:rsidRPr="00CA51E4" w:rsidRDefault="003D2547" w:rsidP="00A37CBA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Elaborado por:</w:t>
            </w:r>
          </w:p>
          <w:p w:rsidR="003D2547" w:rsidRPr="00CA51E4" w:rsidRDefault="003D2547" w:rsidP="00A37CBA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  <w:p w:rsidR="003D2547" w:rsidRDefault="003D2547" w:rsidP="00A37CBA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  <w:p w:rsidR="003D2547" w:rsidRPr="00CA51E4" w:rsidRDefault="003D2547" w:rsidP="00A37CBA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CA51E4">
              <w:rPr>
                <w:rFonts w:ascii="Times New Roman" w:hAnsi="Times New Roman" w:cs="Times New Roman"/>
              </w:rPr>
              <w:t>__</w:t>
            </w:r>
            <w:r>
              <w:rPr>
                <w:rFonts w:ascii="Times New Roman" w:hAnsi="Times New Roman" w:cs="Times New Roman"/>
              </w:rPr>
              <w:t>_________________</w:t>
            </w:r>
          </w:p>
          <w:p w:rsidR="003D2547" w:rsidRPr="00CA51E4" w:rsidRDefault="003D2547" w:rsidP="00A37CBA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Edson Eugênio Monteiro</w:t>
            </w:r>
          </w:p>
          <w:p w:rsidR="003D2547" w:rsidRPr="003D2402" w:rsidRDefault="003D2547" w:rsidP="00A37CBA">
            <w:pPr>
              <w:pStyle w:val="TableContents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Chefe do Setor de Recursos Humanos</w:t>
            </w:r>
          </w:p>
        </w:tc>
        <w:tc>
          <w:tcPr>
            <w:tcW w:w="3119" w:type="dxa"/>
            <w:vMerge/>
            <w:tcBorders>
              <w:left w:val="single" w:sz="2" w:space="0" w:color="008000"/>
              <w:bottom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D2547" w:rsidRPr="00E03FCB" w:rsidRDefault="003D2547" w:rsidP="00A37CBA">
            <w:pPr>
              <w:pStyle w:val="TableContents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5" w:type="dxa"/>
            <w:tcBorders>
              <w:left w:val="single" w:sz="2" w:space="0" w:color="008000"/>
              <w:bottom w:val="single" w:sz="2" w:space="0" w:color="008000"/>
              <w:righ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2547" w:rsidRPr="00CA51E4" w:rsidRDefault="003D2547" w:rsidP="00A37CBA">
            <w:pPr>
              <w:pStyle w:val="TableContents"/>
              <w:ind w:left="8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Aprovado por:</w:t>
            </w:r>
          </w:p>
          <w:p w:rsidR="003D2547" w:rsidRPr="00CA51E4" w:rsidRDefault="003D2547" w:rsidP="00A37CBA">
            <w:pPr>
              <w:pStyle w:val="TableContents"/>
              <w:ind w:left="1134"/>
              <w:jc w:val="center"/>
              <w:rPr>
                <w:rFonts w:ascii="Times New Roman" w:hAnsi="Times New Roman" w:cs="Times New Roman"/>
              </w:rPr>
            </w:pPr>
          </w:p>
          <w:p w:rsidR="003D2547" w:rsidRDefault="003D2547" w:rsidP="00A37CBA">
            <w:pPr>
              <w:pStyle w:val="TableContents"/>
              <w:ind w:left="134"/>
              <w:jc w:val="center"/>
              <w:rPr>
                <w:rFonts w:ascii="Times New Roman" w:hAnsi="Times New Roman" w:cs="Times New Roman"/>
              </w:rPr>
            </w:pPr>
          </w:p>
          <w:p w:rsidR="003D2547" w:rsidRPr="00CA51E4" w:rsidRDefault="003D2547" w:rsidP="00A37CBA">
            <w:pPr>
              <w:pStyle w:val="TableContents"/>
              <w:ind w:left="1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</w:t>
            </w:r>
          </w:p>
          <w:p w:rsidR="003D2547" w:rsidRDefault="003D2547" w:rsidP="00A37CBA">
            <w:pPr>
              <w:pStyle w:val="TableContents"/>
              <w:ind w:left="1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Paulo Porto Soares</w:t>
            </w:r>
          </w:p>
          <w:p w:rsidR="003D2547" w:rsidRPr="00E6349D" w:rsidRDefault="003D2547" w:rsidP="00A37CBA">
            <w:pPr>
              <w:pStyle w:val="TableContents"/>
              <w:ind w:left="13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Chefe da Procuradoria Geral</w:t>
            </w:r>
          </w:p>
        </w:tc>
      </w:tr>
      <w:tr w:rsidR="000D3D9E" w:rsidRPr="00CA51E4" w:rsidTr="00C84472">
        <w:tc>
          <w:tcPr>
            <w:tcW w:w="9922" w:type="dxa"/>
            <w:gridSpan w:val="3"/>
            <w:tcBorders>
              <w:left w:val="single" w:sz="2" w:space="0" w:color="008000"/>
              <w:bottom w:val="single" w:sz="2" w:space="0" w:color="008000"/>
              <w:righ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3D9E" w:rsidRPr="007F17FA" w:rsidRDefault="007F17FA" w:rsidP="007F17FA">
            <w:pPr>
              <w:pStyle w:val="TableContents"/>
              <w:ind w:left="1134"/>
              <w:jc w:val="center"/>
              <w:rPr>
                <w:rFonts w:ascii="Times New Roman" w:hAnsi="Times New Roman" w:cs="Times New Roman"/>
                <w:bCs/>
              </w:rPr>
            </w:pPr>
            <w:r w:rsidRPr="007F17FA">
              <w:rPr>
                <w:rFonts w:ascii="Times New Roman" w:hAnsi="Times New Roman" w:cs="Times New Roman"/>
                <w:bCs/>
              </w:rPr>
              <w:t>São Paulo</w:t>
            </w:r>
            <w:r w:rsidR="006424FB" w:rsidRPr="007F17FA">
              <w:rPr>
                <w:rFonts w:ascii="Times New Roman" w:hAnsi="Times New Roman" w:cs="Times New Roman"/>
                <w:bCs/>
              </w:rPr>
              <w:t xml:space="preserve">, </w:t>
            </w:r>
            <w:r w:rsidR="00D91BB0">
              <w:rPr>
                <w:rFonts w:ascii="Times New Roman" w:hAnsi="Times New Roman" w:cs="Times New Roman"/>
                <w:bCs/>
              </w:rPr>
              <w:t>12</w:t>
            </w:r>
            <w:r w:rsidRPr="007F17FA">
              <w:rPr>
                <w:rFonts w:ascii="Times New Roman" w:hAnsi="Times New Roman" w:cs="Times New Roman"/>
                <w:bCs/>
              </w:rPr>
              <w:t xml:space="preserve"> </w:t>
            </w:r>
            <w:r w:rsidR="00140D3C" w:rsidRPr="007F17FA">
              <w:rPr>
                <w:rFonts w:ascii="Times New Roman" w:hAnsi="Times New Roman" w:cs="Times New Roman"/>
                <w:bCs/>
              </w:rPr>
              <w:t xml:space="preserve">de </w:t>
            </w:r>
            <w:r w:rsidR="00EA2FD6">
              <w:rPr>
                <w:rFonts w:ascii="Times New Roman" w:hAnsi="Times New Roman" w:cs="Times New Roman"/>
                <w:bCs/>
              </w:rPr>
              <w:t>agosto</w:t>
            </w:r>
            <w:r w:rsidRPr="007F17FA">
              <w:rPr>
                <w:rFonts w:ascii="Times New Roman" w:hAnsi="Times New Roman" w:cs="Times New Roman"/>
                <w:bCs/>
              </w:rPr>
              <w:t xml:space="preserve"> </w:t>
            </w:r>
            <w:r w:rsidR="00140D3C" w:rsidRPr="007F17FA">
              <w:rPr>
                <w:rFonts w:ascii="Times New Roman" w:hAnsi="Times New Roman" w:cs="Times New Roman"/>
                <w:bCs/>
              </w:rPr>
              <w:t xml:space="preserve">de </w:t>
            </w:r>
            <w:r w:rsidRPr="007F17FA">
              <w:rPr>
                <w:rFonts w:ascii="Times New Roman" w:hAnsi="Times New Roman" w:cs="Times New Roman"/>
                <w:bCs/>
              </w:rPr>
              <w:t>2020.</w:t>
            </w:r>
          </w:p>
        </w:tc>
      </w:tr>
    </w:tbl>
    <w:p w:rsidR="004F5504" w:rsidRPr="00CA51E4" w:rsidRDefault="004F5504" w:rsidP="00EA2FD6"/>
    <w:sectPr w:rsidR="004F5504" w:rsidRPr="00CA51E4" w:rsidSect="0065759F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2126" w:right="851" w:bottom="284" w:left="284" w:header="284" w:footer="28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57BE" w:rsidRDefault="006357BE">
      <w:r>
        <w:separator/>
      </w:r>
    </w:p>
  </w:endnote>
  <w:endnote w:type="continuationSeparator" w:id="0">
    <w:p w:rsidR="006357BE" w:rsidRDefault="00635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Segoe UI Symbol"/>
    <w:charset w:val="02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7CBA" w:rsidRDefault="00A37CBA" w:rsidP="00EE4881">
    <w:pPr>
      <w:rPr>
        <w:rFonts w:ascii="Calibri" w:hAnsi="Calibri" w:cs="Arial"/>
        <w:sz w:val="16"/>
        <w:szCs w:val="16"/>
      </w:rPr>
    </w:pPr>
    <w:r>
      <w:rPr>
        <w:rFonts w:ascii="Calibri" w:hAnsi="Calibri" w:cs="Arial"/>
        <w:sz w:val="16"/>
        <w:szCs w:val="16"/>
      </w:rPr>
      <w:t>______________________________________________________________________________________________________________________________________</w:t>
    </w:r>
  </w:p>
  <w:p w:rsidR="00A37CBA" w:rsidRPr="00B40F88" w:rsidRDefault="00A37CBA" w:rsidP="00EE4881">
    <w:pPr>
      <w:rPr>
        <w:rFonts w:ascii="Calibri" w:hAnsi="Calibri"/>
        <w:sz w:val="14"/>
        <w:szCs w:val="14"/>
      </w:rPr>
    </w:pPr>
    <w:r w:rsidRPr="00C3338B">
      <w:rPr>
        <w:rFonts w:ascii="Calibri" w:hAnsi="Calibri"/>
        <w:b/>
        <w:sz w:val="14"/>
        <w:szCs w:val="14"/>
      </w:rPr>
      <w:t>Sede</w:t>
    </w:r>
    <w:r w:rsidRPr="00753F2B">
      <w:rPr>
        <w:rFonts w:ascii="Calibri" w:hAnsi="Calibri"/>
        <w:b/>
        <w:sz w:val="14"/>
        <w:szCs w:val="14"/>
      </w:rPr>
      <w:t>:</w:t>
    </w:r>
    <w:r w:rsidRPr="00B40F88">
      <w:rPr>
        <w:rFonts w:ascii="Calibri" w:hAnsi="Calibri"/>
        <w:sz w:val="14"/>
        <w:szCs w:val="14"/>
      </w:rPr>
      <w:t xml:space="preserve">  Av. </w:t>
    </w:r>
    <w:proofErr w:type="gramStart"/>
    <w:r w:rsidRPr="00B40F88">
      <w:rPr>
        <w:rFonts w:ascii="Calibri" w:hAnsi="Calibri"/>
        <w:sz w:val="14"/>
        <w:szCs w:val="14"/>
      </w:rPr>
      <w:t>Brig</w:t>
    </w:r>
    <w:r>
      <w:rPr>
        <w:rFonts w:ascii="Calibri" w:hAnsi="Calibri"/>
        <w:sz w:val="14"/>
        <w:szCs w:val="14"/>
      </w:rPr>
      <w:t xml:space="preserve">adeiro </w:t>
    </w:r>
    <w:r w:rsidRPr="00B40F88">
      <w:rPr>
        <w:rFonts w:ascii="Calibri" w:hAnsi="Calibri"/>
        <w:sz w:val="14"/>
        <w:szCs w:val="14"/>
      </w:rPr>
      <w:t xml:space="preserve"> </w:t>
    </w:r>
    <w:proofErr w:type="spellStart"/>
    <w:r w:rsidRPr="00B40F88">
      <w:rPr>
        <w:rFonts w:ascii="Calibri" w:hAnsi="Calibri"/>
        <w:sz w:val="14"/>
        <w:szCs w:val="14"/>
      </w:rPr>
      <w:t>Luis</w:t>
    </w:r>
    <w:proofErr w:type="spellEnd"/>
    <w:proofErr w:type="gramEnd"/>
    <w:r w:rsidRPr="00B40F88">
      <w:rPr>
        <w:rFonts w:ascii="Calibri" w:hAnsi="Calibri"/>
        <w:sz w:val="14"/>
        <w:szCs w:val="14"/>
      </w:rPr>
      <w:t xml:space="preserve"> </w:t>
    </w:r>
    <w:proofErr w:type="spellStart"/>
    <w:r w:rsidRPr="00B40F88">
      <w:rPr>
        <w:rFonts w:ascii="Calibri" w:hAnsi="Calibri"/>
        <w:sz w:val="14"/>
        <w:szCs w:val="14"/>
      </w:rPr>
      <w:t>Antonio</w:t>
    </w:r>
    <w:proofErr w:type="spellEnd"/>
    <w:r w:rsidRPr="00B40F88">
      <w:rPr>
        <w:rFonts w:ascii="Calibri" w:hAnsi="Calibri"/>
        <w:sz w:val="14"/>
        <w:szCs w:val="14"/>
      </w:rPr>
      <w:t xml:space="preserve">, </w:t>
    </w:r>
    <w:r>
      <w:rPr>
        <w:rFonts w:ascii="Calibri" w:hAnsi="Calibri"/>
        <w:sz w:val="14"/>
        <w:szCs w:val="14"/>
      </w:rPr>
      <w:t xml:space="preserve">nº  </w:t>
    </w:r>
    <w:r w:rsidRPr="00B40F88">
      <w:rPr>
        <w:rFonts w:ascii="Calibri" w:hAnsi="Calibri"/>
        <w:sz w:val="14"/>
        <w:szCs w:val="14"/>
      </w:rPr>
      <w:t xml:space="preserve">613 </w:t>
    </w:r>
    <w:r>
      <w:rPr>
        <w:rFonts w:ascii="Calibri" w:hAnsi="Calibri"/>
        <w:sz w:val="14"/>
        <w:szCs w:val="14"/>
      </w:rPr>
      <w:t>– 5º andar</w:t>
    </w:r>
    <w:r w:rsidRPr="00B40F88">
      <w:rPr>
        <w:rFonts w:ascii="Calibri" w:hAnsi="Calibri"/>
        <w:sz w:val="14"/>
        <w:szCs w:val="14"/>
      </w:rPr>
      <w:t xml:space="preserve">  </w:t>
    </w:r>
    <w:r>
      <w:rPr>
        <w:rFonts w:ascii="Calibri" w:hAnsi="Calibri"/>
        <w:sz w:val="14"/>
        <w:szCs w:val="14"/>
      </w:rPr>
      <w:t>-</w:t>
    </w:r>
    <w:r w:rsidRPr="00B40F88">
      <w:rPr>
        <w:rFonts w:ascii="Calibri" w:hAnsi="Calibri"/>
        <w:sz w:val="14"/>
        <w:szCs w:val="14"/>
      </w:rPr>
      <w:t xml:space="preserve">  Bela Vista  </w:t>
    </w:r>
    <w:r>
      <w:rPr>
        <w:rFonts w:ascii="Calibri" w:hAnsi="Calibri"/>
        <w:sz w:val="14"/>
        <w:szCs w:val="14"/>
      </w:rPr>
      <w:t xml:space="preserve">- </w:t>
    </w:r>
    <w:r w:rsidRPr="00B40F88">
      <w:rPr>
        <w:rFonts w:ascii="Calibri" w:hAnsi="Calibri"/>
        <w:sz w:val="14"/>
        <w:szCs w:val="14"/>
      </w:rPr>
      <w:t xml:space="preserve"> </w:t>
    </w:r>
    <w:r>
      <w:rPr>
        <w:rFonts w:ascii="Calibri" w:hAnsi="Calibri"/>
        <w:sz w:val="14"/>
        <w:szCs w:val="14"/>
      </w:rPr>
      <w:t>São Paulo  -</w:t>
    </w:r>
    <w:r w:rsidRPr="00B40F88">
      <w:rPr>
        <w:rFonts w:ascii="Calibri" w:hAnsi="Calibri"/>
        <w:sz w:val="14"/>
        <w:szCs w:val="14"/>
      </w:rPr>
      <w:t xml:space="preserve"> </w:t>
    </w:r>
    <w:r>
      <w:rPr>
        <w:rFonts w:ascii="Calibri" w:hAnsi="Calibri"/>
        <w:sz w:val="14"/>
        <w:szCs w:val="14"/>
      </w:rPr>
      <w:t xml:space="preserve"> </w:t>
    </w:r>
    <w:r w:rsidRPr="00B40F88">
      <w:rPr>
        <w:rFonts w:ascii="Calibri" w:hAnsi="Calibri"/>
        <w:sz w:val="14"/>
        <w:szCs w:val="14"/>
      </w:rPr>
      <w:t xml:space="preserve">CEP 01317-000 </w:t>
    </w:r>
    <w:r>
      <w:rPr>
        <w:rFonts w:ascii="Calibri" w:hAnsi="Calibri"/>
        <w:sz w:val="14"/>
        <w:szCs w:val="14"/>
      </w:rPr>
      <w:t xml:space="preserve">   -   </w:t>
    </w:r>
    <w:r w:rsidRPr="00B40F88">
      <w:rPr>
        <w:rFonts w:ascii="Calibri" w:hAnsi="Calibri"/>
        <w:sz w:val="14"/>
        <w:szCs w:val="14"/>
      </w:rPr>
      <w:t xml:space="preserve">Tel.: 11 3243 5500 </w:t>
    </w:r>
    <w:r>
      <w:rPr>
        <w:rFonts w:ascii="Calibri" w:hAnsi="Calibri"/>
        <w:sz w:val="14"/>
        <w:szCs w:val="14"/>
      </w:rPr>
      <w:t xml:space="preserve">  -</w:t>
    </w:r>
    <w:r w:rsidRPr="00B40F88">
      <w:rPr>
        <w:rFonts w:ascii="Calibri" w:hAnsi="Calibri"/>
        <w:sz w:val="14"/>
        <w:szCs w:val="14"/>
      </w:rPr>
      <w:t xml:space="preserve">    </w:t>
    </w:r>
    <w:r>
      <w:rPr>
        <w:rFonts w:ascii="Calibri" w:hAnsi="Calibri"/>
        <w:sz w:val="14"/>
        <w:szCs w:val="14"/>
      </w:rPr>
      <w:t>E-</w:t>
    </w:r>
    <w:r w:rsidRPr="00B40F88">
      <w:rPr>
        <w:rFonts w:ascii="Calibri" w:hAnsi="Calibri"/>
        <w:sz w:val="14"/>
        <w:szCs w:val="14"/>
      </w:rPr>
      <w:t xml:space="preserve">mail: corcesp@core-sp.org.br   </w:t>
    </w:r>
    <w:r>
      <w:rPr>
        <w:rFonts w:ascii="Calibri" w:hAnsi="Calibri"/>
        <w:sz w:val="14"/>
        <w:szCs w:val="14"/>
      </w:rPr>
      <w:t>-</w:t>
    </w:r>
    <w:r w:rsidRPr="00B40F88">
      <w:rPr>
        <w:rFonts w:ascii="Calibri" w:hAnsi="Calibri"/>
        <w:sz w:val="14"/>
        <w:szCs w:val="14"/>
      </w:rPr>
      <w:t xml:space="preserve">  </w:t>
    </w:r>
    <w:r>
      <w:rPr>
        <w:rFonts w:ascii="Calibri" w:hAnsi="Calibri"/>
        <w:sz w:val="14"/>
        <w:szCs w:val="14"/>
      </w:rPr>
      <w:t xml:space="preserve">Site: </w:t>
    </w:r>
    <w:r w:rsidRPr="00B40F88">
      <w:rPr>
        <w:rFonts w:ascii="Calibri" w:hAnsi="Calibri"/>
        <w:sz w:val="14"/>
        <w:szCs w:val="14"/>
      </w:rPr>
      <w:t xml:space="preserve"> www.cor</w:t>
    </w:r>
    <w:r>
      <w:rPr>
        <w:rFonts w:ascii="Calibri" w:hAnsi="Calibri"/>
        <w:sz w:val="14"/>
        <w:szCs w:val="14"/>
      </w:rPr>
      <w:t>e-</w:t>
    </w:r>
    <w:r w:rsidRPr="00B40F88">
      <w:rPr>
        <w:rFonts w:ascii="Calibri" w:hAnsi="Calibri"/>
        <w:sz w:val="14"/>
        <w:szCs w:val="14"/>
      </w:rPr>
      <w:t>sp.org.br</w:t>
    </w:r>
  </w:p>
  <w:p w:rsidR="00A37CBA" w:rsidRPr="00435C0F" w:rsidRDefault="00A37CBA" w:rsidP="00EE4881">
    <w:pPr>
      <w:rPr>
        <w:rFonts w:ascii="Calibri" w:hAnsi="Calibri" w:cs="Arial"/>
        <w:sz w:val="14"/>
        <w:szCs w:val="14"/>
      </w:rPr>
    </w:pPr>
    <w:r w:rsidRPr="00753F2B">
      <w:rPr>
        <w:rFonts w:ascii="Calibri" w:hAnsi="Calibri" w:cs="Arial"/>
        <w:b/>
        <w:sz w:val="14"/>
        <w:szCs w:val="14"/>
      </w:rPr>
      <w:t>Escritórios Seccionais:</w:t>
    </w:r>
  </w:p>
  <w:p w:rsidR="00A37CBA" w:rsidRPr="00435C0F" w:rsidRDefault="00A37CBA" w:rsidP="00EE4881">
    <w:pPr>
      <w:rPr>
        <w:rFonts w:ascii="Calibri" w:hAnsi="Calibri" w:cs="Arial"/>
        <w:sz w:val="14"/>
        <w:szCs w:val="14"/>
      </w:rPr>
    </w:pPr>
    <w:r w:rsidRPr="00435C0F">
      <w:rPr>
        <w:rFonts w:ascii="Calibri" w:hAnsi="Calibri" w:cs="Arial"/>
        <w:sz w:val="14"/>
        <w:szCs w:val="14"/>
      </w:rPr>
      <w:t xml:space="preserve">Araçatuba-SP - </w:t>
    </w:r>
    <w:proofErr w:type="spellStart"/>
    <w:r w:rsidRPr="00435C0F">
      <w:rPr>
        <w:rFonts w:ascii="Calibri" w:hAnsi="Calibri" w:cs="Arial"/>
        <w:sz w:val="14"/>
        <w:szCs w:val="14"/>
      </w:rPr>
      <w:t>Tel</w:t>
    </w:r>
    <w:proofErr w:type="spellEnd"/>
    <w:r w:rsidRPr="00435C0F">
      <w:rPr>
        <w:rFonts w:ascii="Calibri" w:hAnsi="Calibri" w:cs="Arial"/>
        <w:sz w:val="14"/>
        <w:szCs w:val="14"/>
      </w:rPr>
      <w:t xml:space="preserve">: 18 3625 2080     </w:t>
    </w:r>
    <w:r>
      <w:rPr>
        <w:rFonts w:ascii="Calibri" w:hAnsi="Calibri" w:cs="Arial"/>
        <w:sz w:val="14"/>
        <w:szCs w:val="14"/>
      </w:rPr>
      <w:t xml:space="preserve">  </w:t>
    </w:r>
    <w:r w:rsidRPr="00435C0F">
      <w:rPr>
        <w:rFonts w:ascii="Calibri" w:hAnsi="Calibri" w:cs="Arial"/>
        <w:sz w:val="14"/>
        <w:szCs w:val="14"/>
      </w:rPr>
      <w:t xml:space="preserve">    </w:t>
    </w:r>
    <w:r>
      <w:rPr>
        <w:rFonts w:ascii="Calibri" w:hAnsi="Calibri" w:cs="Arial"/>
        <w:sz w:val="14"/>
        <w:szCs w:val="14"/>
      </w:rPr>
      <w:t xml:space="preserve">     </w:t>
    </w:r>
    <w:r w:rsidRPr="00435C0F">
      <w:rPr>
        <w:rFonts w:ascii="Calibri" w:hAnsi="Calibri" w:cs="Arial"/>
        <w:sz w:val="14"/>
        <w:szCs w:val="14"/>
      </w:rPr>
      <w:t xml:space="preserve">       </w:t>
    </w:r>
    <w:r>
      <w:rPr>
        <w:rFonts w:ascii="Calibri" w:hAnsi="Calibri" w:cs="Arial"/>
        <w:sz w:val="14"/>
        <w:szCs w:val="14"/>
      </w:rPr>
      <w:t xml:space="preserve"> </w:t>
    </w:r>
    <w:r w:rsidRPr="00435C0F">
      <w:rPr>
        <w:rFonts w:ascii="Calibri" w:hAnsi="Calibri" w:cs="Arial"/>
        <w:sz w:val="14"/>
        <w:szCs w:val="14"/>
      </w:rPr>
      <w:t>Campinas-</w:t>
    </w:r>
    <w:proofErr w:type="gramStart"/>
    <w:r w:rsidRPr="00435C0F">
      <w:rPr>
        <w:rFonts w:ascii="Calibri" w:hAnsi="Calibri" w:cs="Arial"/>
        <w:sz w:val="14"/>
        <w:szCs w:val="14"/>
      </w:rPr>
      <w:t>SP  -</w:t>
    </w:r>
    <w:proofErr w:type="gramEnd"/>
    <w:r w:rsidRPr="00435C0F">
      <w:rPr>
        <w:rFonts w:ascii="Calibri" w:hAnsi="Calibri" w:cs="Arial"/>
        <w:sz w:val="14"/>
        <w:szCs w:val="14"/>
      </w:rPr>
      <w:t xml:space="preserve"> </w:t>
    </w:r>
    <w:proofErr w:type="spellStart"/>
    <w:r w:rsidRPr="00435C0F">
      <w:rPr>
        <w:rFonts w:ascii="Calibri" w:hAnsi="Calibri" w:cs="Arial"/>
        <w:sz w:val="14"/>
        <w:szCs w:val="14"/>
      </w:rPr>
      <w:t>Tel</w:t>
    </w:r>
    <w:proofErr w:type="spellEnd"/>
    <w:r w:rsidRPr="00435C0F">
      <w:rPr>
        <w:rFonts w:ascii="Calibri" w:hAnsi="Calibri" w:cs="Arial"/>
        <w:sz w:val="14"/>
        <w:szCs w:val="14"/>
      </w:rPr>
      <w:t xml:space="preserve">: 19 3236 8867     </w:t>
    </w:r>
    <w:r>
      <w:rPr>
        <w:rFonts w:ascii="Calibri" w:hAnsi="Calibri" w:cs="Arial"/>
        <w:sz w:val="14"/>
        <w:szCs w:val="14"/>
      </w:rPr>
      <w:t xml:space="preserve">    </w:t>
    </w:r>
    <w:r w:rsidRPr="00435C0F">
      <w:rPr>
        <w:rFonts w:ascii="Calibri" w:hAnsi="Calibri" w:cs="Arial"/>
        <w:sz w:val="14"/>
        <w:szCs w:val="14"/>
      </w:rPr>
      <w:t xml:space="preserve"> </w:t>
    </w:r>
    <w:r>
      <w:rPr>
        <w:rFonts w:ascii="Calibri" w:hAnsi="Calibri" w:cs="Arial"/>
        <w:sz w:val="14"/>
        <w:szCs w:val="14"/>
      </w:rPr>
      <w:t xml:space="preserve"> </w:t>
    </w:r>
    <w:r w:rsidRPr="00435C0F">
      <w:rPr>
        <w:rFonts w:ascii="Calibri" w:hAnsi="Calibri" w:cs="Arial"/>
        <w:sz w:val="14"/>
        <w:szCs w:val="14"/>
      </w:rPr>
      <w:t xml:space="preserve"> </w:t>
    </w:r>
    <w:r>
      <w:rPr>
        <w:rFonts w:ascii="Calibri" w:hAnsi="Calibri" w:cs="Arial"/>
        <w:sz w:val="14"/>
        <w:szCs w:val="14"/>
      </w:rPr>
      <w:t xml:space="preserve"> </w:t>
    </w:r>
    <w:r w:rsidRPr="00435C0F">
      <w:rPr>
        <w:rFonts w:ascii="Calibri" w:hAnsi="Calibri" w:cs="Arial"/>
        <w:sz w:val="14"/>
        <w:szCs w:val="14"/>
      </w:rPr>
      <w:t xml:space="preserve"> </w:t>
    </w:r>
    <w:r>
      <w:rPr>
        <w:rFonts w:ascii="Calibri" w:hAnsi="Calibri" w:cs="Arial"/>
        <w:sz w:val="14"/>
        <w:szCs w:val="14"/>
      </w:rPr>
      <w:t xml:space="preserve"> </w:t>
    </w:r>
    <w:r w:rsidRPr="00435C0F">
      <w:rPr>
        <w:rFonts w:ascii="Calibri" w:hAnsi="Calibri" w:cs="Arial"/>
        <w:sz w:val="14"/>
        <w:szCs w:val="14"/>
      </w:rPr>
      <w:t xml:space="preserve">       </w:t>
    </w:r>
    <w:r>
      <w:rPr>
        <w:rFonts w:ascii="Calibri" w:hAnsi="Calibri" w:cs="Arial"/>
        <w:sz w:val="14"/>
        <w:szCs w:val="14"/>
      </w:rPr>
      <w:t xml:space="preserve">      </w:t>
    </w:r>
    <w:r w:rsidRPr="00435C0F">
      <w:rPr>
        <w:rFonts w:ascii="Calibri" w:hAnsi="Calibri" w:cs="Arial"/>
        <w:sz w:val="14"/>
        <w:szCs w:val="14"/>
      </w:rPr>
      <w:t xml:space="preserve"> Ribeirão </w:t>
    </w:r>
    <w:proofErr w:type="spellStart"/>
    <w:r w:rsidRPr="00435C0F">
      <w:rPr>
        <w:rFonts w:ascii="Calibri" w:hAnsi="Calibri" w:cs="Arial"/>
        <w:sz w:val="14"/>
        <w:szCs w:val="14"/>
      </w:rPr>
      <w:t>Preto-SP</w:t>
    </w:r>
    <w:proofErr w:type="spellEnd"/>
    <w:r w:rsidRPr="00435C0F">
      <w:rPr>
        <w:rFonts w:ascii="Calibri" w:hAnsi="Calibri" w:cs="Arial"/>
        <w:sz w:val="14"/>
        <w:szCs w:val="14"/>
      </w:rPr>
      <w:t xml:space="preserve">  - </w:t>
    </w:r>
    <w:proofErr w:type="spellStart"/>
    <w:r w:rsidRPr="00435C0F">
      <w:rPr>
        <w:rFonts w:ascii="Calibri" w:hAnsi="Calibri" w:cs="Arial"/>
        <w:sz w:val="14"/>
        <w:szCs w:val="14"/>
      </w:rPr>
      <w:t>Tel</w:t>
    </w:r>
    <w:proofErr w:type="spellEnd"/>
    <w:r w:rsidRPr="00435C0F">
      <w:rPr>
        <w:rFonts w:ascii="Calibri" w:hAnsi="Calibri" w:cs="Arial"/>
        <w:sz w:val="14"/>
        <w:szCs w:val="14"/>
      </w:rPr>
      <w:t xml:space="preserve">: 16 3964 6636  </w:t>
    </w:r>
    <w:r>
      <w:rPr>
        <w:rFonts w:ascii="Calibri" w:hAnsi="Calibri" w:cs="Arial"/>
        <w:sz w:val="14"/>
        <w:szCs w:val="14"/>
      </w:rPr>
      <w:t xml:space="preserve">   </w:t>
    </w:r>
    <w:r w:rsidRPr="00435C0F">
      <w:rPr>
        <w:rFonts w:ascii="Calibri" w:hAnsi="Calibri" w:cs="Arial"/>
        <w:sz w:val="14"/>
        <w:szCs w:val="14"/>
      </w:rPr>
      <w:t xml:space="preserve"> </w:t>
    </w:r>
    <w:r>
      <w:rPr>
        <w:rFonts w:ascii="Calibri" w:hAnsi="Calibri" w:cs="Arial"/>
        <w:sz w:val="14"/>
        <w:szCs w:val="14"/>
      </w:rPr>
      <w:t xml:space="preserve">  </w:t>
    </w:r>
    <w:r w:rsidRPr="00435C0F">
      <w:rPr>
        <w:rFonts w:ascii="Calibri" w:hAnsi="Calibri" w:cs="Arial"/>
        <w:sz w:val="14"/>
        <w:szCs w:val="14"/>
      </w:rPr>
      <w:t xml:space="preserve">   </w:t>
    </w:r>
    <w:r>
      <w:rPr>
        <w:rFonts w:ascii="Calibri" w:hAnsi="Calibri" w:cs="Arial"/>
        <w:sz w:val="14"/>
        <w:szCs w:val="14"/>
      </w:rPr>
      <w:t xml:space="preserve"> </w:t>
    </w:r>
    <w:r w:rsidRPr="00435C0F">
      <w:rPr>
        <w:rFonts w:ascii="Calibri" w:hAnsi="Calibri" w:cs="Arial"/>
        <w:sz w:val="14"/>
        <w:szCs w:val="14"/>
      </w:rPr>
      <w:t xml:space="preserve">     São José do Rio </w:t>
    </w:r>
    <w:proofErr w:type="spellStart"/>
    <w:r w:rsidRPr="00435C0F">
      <w:rPr>
        <w:rFonts w:ascii="Calibri" w:hAnsi="Calibri" w:cs="Arial"/>
        <w:sz w:val="14"/>
        <w:szCs w:val="14"/>
      </w:rPr>
      <w:t>Preto-SP</w:t>
    </w:r>
    <w:proofErr w:type="spellEnd"/>
    <w:r w:rsidRPr="00435C0F">
      <w:rPr>
        <w:rFonts w:ascii="Calibri" w:hAnsi="Calibri" w:cs="Arial"/>
        <w:sz w:val="14"/>
        <w:szCs w:val="14"/>
      </w:rPr>
      <w:t xml:space="preserve">  - </w:t>
    </w:r>
    <w:proofErr w:type="spellStart"/>
    <w:r w:rsidRPr="00435C0F">
      <w:rPr>
        <w:rFonts w:ascii="Calibri" w:hAnsi="Calibri" w:cs="Arial"/>
        <w:sz w:val="14"/>
        <w:szCs w:val="14"/>
      </w:rPr>
      <w:t>Tel</w:t>
    </w:r>
    <w:proofErr w:type="spellEnd"/>
    <w:r w:rsidRPr="00435C0F">
      <w:rPr>
        <w:rFonts w:ascii="Calibri" w:hAnsi="Calibri" w:cs="Arial"/>
        <w:sz w:val="14"/>
        <w:szCs w:val="14"/>
      </w:rPr>
      <w:t>: 17 3211 9953</w:t>
    </w:r>
  </w:p>
  <w:p w:rsidR="00A37CBA" w:rsidRPr="00435C0F" w:rsidRDefault="00A37CBA" w:rsidP="00EE4881">
    <w:pPr>
      <w:rPr>
        <w:rFonts w:ascii="Calibri" w:hAnsi="Calibri"/>
        <w:sz w:val="14"/>
        <w:szCs w:val="14"/>
      </w:rPr>
    </w:pPr>
    <w:r w:rsidRPr="00435C0F">
      <w:rPr>
        <w:rFonts w:ascii="Calibri" w:hAnsi="Calibri"/>
        <w:sz w:val="14"/>
        <w:szCs w:val="14"/>
      </w:rPr>
      <w:t xml:space="preserve">Araraquara-SP - </w:t>
    </w:r>
    <w:proofErr w:type="spellStart"/>
    <w:r w:rsidRPr="00435C0F">
      <w:rPr>
        <w:rFonts w:ascii="Calibri" w:hAnsi="Calibri"/>
        <w:sz w:val="14"/>
        <w:szCs w:val="14"/>
      </w:rPr>
      <w:t>Tel</w:t>
    </w:r>
    <w:proofErr w:type="spellEnd"/>
    <w:r w:rsidRPr="00435C0F">
      <w:rPr>
        <w:rFonts w:ascii="Calibri" w:hAnsi="Calibri"/>
        <w:sz w:val="14"/>
        <w:szCs w:val="14"/>
      </w:rPr>
      <w:t xml:space="preserve">: 16 3332 2630         </w:t>
    </w:r>
    <w:r>
      <w:rPr>
        <w:rFonts w:ascii="Calibri" w:hAnsi="Calibri"/>
        <w:sz w:val="14"/>
        <w:szCs w:val="14"/>
      </w:rPr>
      <w:t xml:space="preserve">       </w:t>
    </w:r>
    <w:r w:rsidRPr="00435C0F">
      <w:rPr>
        <w:rFonts w:ascii="Calibri" w:hAnsi="Calibri"/>
        <w:sz w:val="14"/>
        <w:szCs w:val="14"/>
      </w:rPr>
      <w:t xml:space="preserve">      Marília-</w:t>
    </w:r>
    <w:proofErr w:type="gramStart"/>
    <w:r w:rsidRPr="00435C0F">
      <w:rPr>
        <w:rFonts w:ascii="Calibri" w:hAnsi="Calibri"/>
        <w:sz w:val="14"/>
        <w:szCs w:val="14"/>
      </w:rPr>
      <w:t xml:space="preserve">SP  </w:t>
    </w:r>
    <w:proofErr w:type="spellStart"/>
    <w:r w:rsidRPr="00435C0F">
      <w:rPr>
        <w:rFonts w:ascii="Calibri" w:hAnsi="Calibri"/>
        <w:sz w:val="14"/>
        <w:szCs w:val="14"/>
      </w:rPr>
      <w:t>Tel</w:t>
    </w:r>
    <w:proofErr w:type="spellEnd"/>
    <w:proofErr w:type="gramEnd"/>
    <w:r w:rsidRPr="00435C0F">
      <w:rPr>
        <w:rFonts w:ascii="Calibri" w:hAnsi="Calibri"/>
        <w:sz w:val="14"/>
        <w:szCs w:val="14"/>
      </w:rPr>
      <w:t xml:space="preserve">: 14 3454 7355         </w:t>
    </w:r>
    <w:r>
      <w:rPr>
        <w:rFonts w:ascii="Calibri" w:hAnsi="Calibri"/>
        <w:sz w:val="14"/>
        <w:szCs w:val="14"/>
      </w:rPr>
      <w:t xml:space="preserve">       </w:t>
    </w:r>
    <w:r w:rsidRPr="00435C0F">
      <w:rPr>
        <w:rFonts w:ascii="Calibri" w:hAnsi="Calibri"/>
        <w:sz w:val="14"/>
        <w:szCs w:val="14"/>
      </w:rPr>
      <w:t xml:space="preserve">              </w:t>
    </w:r>
    <w:r>
      <w:rPr>
        <w:rFonts w:ascii="Calibri" w:hAnsi="Calibri"/>
        <w:sz w:val="14"/>
        <w:szCs w:val="14"/>
      </w:rPr>
      <w:t xml:space="preserve">      </w:t>
    </w:r>
    <w:r w:rsidRPr="00435C0F">
      <w:rPr>
        <w:rFonts w:ascii="Calibri" w:hAnsi="Calibri"/>
        <w:sz w:val="14"/>
        <w:szCs w:val="14"/>
      </w:rPr>
      <w:t xml:space="preserve">Rio </w:t>
    </w:r>
    <w:proofErr w:type="spellStart"/>
    <w:r w:rsidRPr="00435C0F">
      <w:rPr>
        <w:rFonts w:ascii="Calibri" w:hAnsi="Calibri"/>
        <w:sz w:val="14"/>
        <w:szCs w:val="14"/>
      </w:rPr>
      <w:t>Claro-SP</w:t>
    </w:r>
    <w:proofErr w:type="spellEnd"/>
    <w:r w:rsidRPr="00435C0F">
      <w:rPr>
        <w:rFonts w:ascii="Calibri" w:hAnsi="Calibri"/>
        <w:sz w:val="14"/>
        <w:szCs w:val="14"/>
      </w:rPr>
      <w:t xml:space="preserve"> - </w:t>
    </w:r>
    <w:proofErr w:type="spellStart"/>
    <w:r w:rsidRPr="00435C0F">
      <w:rPr>
        <w:rFonts w:ascii="Calibri" w:hAnsi="Calibri"/>
        <w:sz w:val="14"/>
        <w:szCs w:val="14"/>
      </w:rPr>
      <w:t>Tel</w:t>
    </w:r>
    <w:proofErr w:type="spellEnd"/>
    <w:r w:rsidRPr="00435C0F">
      <w:rPr>
        <w:rFonts w:ascii="Calibri" w:hAnsi="Calibri"/>
        <w:sz w:val="14"/>
        <w:szCs w:val="14"/>
      </w:rPr>
      <w:t xml:space="preserve">: 19 3533 1912    </w:t>
    </w:r>
    <w:r>
      <w:rPr>
        <w:rFonts w:ascii="Calibri" w:hAnsi="Calibri"/>
        <w:sz w:val="14"/>
        <w:szCs w:val="14"/>
      </w:rPr>
      <w:t xml:space="preserve">        </w:t>
    </w:r>
    <w:r w:rsidRPr="00435C0F">
      <w:rPr>
        <w:rFonts w:ascii="Calibri" w:hAnsi="Calibri"/>
        <w:sz w:val="14"/>
        <w:szCs w:val="14"/>
      </w:rPr>
      <w:t xml:space="preserve">                São José dos Campos-SP  - </w:t>
    </w:r>
    <w:proofErr w:type="spellStart"/>
    <w:r w:rsidRPr="00435C0F">
      <w:rPr>
        <w:rFonts w:ascii="Calibri" w:hAnsi="Calibri"/>
        <w:sz w:val="14"/>
        <w:szCs w:val="14"/>
      </w:rPr>
      <w:t>Tel</w:t>
    </w:r>
    <w:proofErr w:type="spellEnd"/>
    <w:r w:rsidRPr="00435C0F">
      <w:rPr>
        <w:rFonts w:ascii="Calibri" w:hAnsi="Calibri"/>
        <w:sz w:val="14"/>
        <w:szCs w:val="14"/>
      </w:rPr>
      <w:t>: 12 3922 0508</w:t>
    </w:r>
  </w:p>
  <w:p w:rsidR="00A37CBA" w:rsidRPr="00435C0F" w:rsidRDefault="00A37CBA" w:rsidP="00EE4881">
    <w:pPr>
      <w:rPr>
        <w:rFonts w:ascii="Calibri" w:hAnsi="Calibri"/>
        <w:sz w:val="14"/>
        <w:szCs w:val="14"/>
      </w:rPr>
    </w:pPr>
    <w:proofErr w:type="spellStart"/>
    <w:r w:rsidRPr="00435C0F">
      <w:rPr>
        <w:rFonts w:ascii="Calibri" w:hAnsi="Calibri"/>
        <w:sz w:val="14"/>
        <w:szCs w:val="14"/>
      </w:rPr>
      <w:t>Bauru-SP</w:t>
    </w:r>
    <w:proofErr w:type="spellEnd"/>
    <w:r w:rsidRPr="00435C0F">
      <w:rPr>
        <w:rFonts w:ascii="Calibri" w:hAnsi="Calibri"/>
        <w:sz w:val="14"/>
        <w:szCs w:val="14"/>
      </w:rPr>
      <w:t xml:space="preserve"> - </w:t>
    </w:r>
    <w:proofErr w:type="spellStart"/>
    <w:r w:rsidRPr="00435C0F">
      <w:rPr>
        <w:rFonts w:ascii="Calibri" w:hAnsi="Calibri"/>
        <w:sz w:val="14"/>
        <w:szCs w:val="14"/>
      </w:rPr>
      <w:t>Tel</w:t>
    </w:r>
    <w:proofErr w:type="spellEnd"/>
    <w:r w:rsidRPr="00435C0F">
      <w:rPr>
        <w:rFonts w:ascii="Calibri" w:hAnsi="Calibri"/>
        <w:sz w:val="14"/>
        <w:szCs w:val="14"/>
      </w:rPr>
      <w:t xml:space="preserve">:  14 3214 4318                      </w:t>
    </w:r>
    <w:r>
      <w:rPr>
        <w:rFonts w:ascii="Calibri" w:hAnsi="Calibri"/>
        <w:sz w:val="14"/>
        <w:szCs w:val="14"/>
      </w:rPr>
      <w:t xml:space="preserve">      </w:t>
    </w:r>
    <w:r w:rsidRPr="00435C0F">
      <w:rPr>
        <w:rFonts w:ascii="Calibri" w:hAnsi="Calibri"/>
        <w:sz w:val="14"/>
        <w:szCs w:val="14"/>
      </w:rPr>
      <w:t xml:space="preserve">  </w:t>
    </w:r>
    <w:proofErr w:type="gramStart"/>
    <w:r w:rsidRPr="00435C0F">
      <w:rPr>
        <w:rFonts w:ascii="Calibri" w:hAnsi="Calibri"/>
        <w:sz w:val="14"/>
        <w:szCs w:val="14"/>
      </w:rPr>
      <w:t>Pres</w:t>
    </w:r>
    <w:r>
      <w:rPr>
        <w:rFonts w:ascii="Calibri" w:hAnsi="Calibri"/>
        <w:sz w:val="14"/>
        <w:szCs w:val="14"/>
      </w:rPr>
      <w:t xml:space="preserve">idente </w:t>
    </w:r>
    <w:r w:rsidRPr="00435C0F">
      <w:rPr>
        <w:rFonts w:ascii="Calibri" w:hAnsi="Calibri"/>
        <w:sz w:val="14"/>
        <w:szCs w:val="14"/>
      </w:rPr>
      <w:t xml:space="preserve"> </w:t>
    </w:r>
    <w:proofErr w:type="spellStart"/>
    <w:r w:rsidRPr="00435C0F">
      <w:rPr>
        <w:rFonts w:ascii="Calibri" w:hAnsi="Calibri"/>
        <w:sz w:val="14"/>
        <w:szCs w:val="14"/>
      </w:rPr>
      <w:t>Prudente</w:t>
    </w:r>
    <w:proofErr w:type="gramEnd"/>
    <w:r w:rsidRPr="00435C0F">
      <w:rPr>
        <w:rFonts w:ascii="Calibri" w:hAnsi="Calibri"/>
        <w:sz w:val="14"/>
        <w:szCs w:val="14"/>
      </w:rPr>
      <w:t>-SP</w:t>
    </w:r>
    <w:proofErr w:type="spellEnd"/>
    <w:r w:rsidRPr="00435C0F">
      <w:rPr>
        <w:rFonts w:ascii="Calibri" w:hAnsi="Calibri"/>
        <w:sz w:val="14"/>
        <w:szCs w:val="14"/>
      </w:rPr>
      <w:t xml:space="preserve">  - </w:t>
    </w:r>
    <w:proofErr w:type="spellStart"/>
    <w:r w:rsidRPr="00435C0F">
      <w:rPr>
        <w:rFonts w:ascii="Calibri" w:hAnsi="Calibri"/>
        <w:sz w:val="14"/>
        <w:szCs w:val="14"/>
      </w:rPr>
      <w:t>Tel</w:t>
    </w:r>
    <w:proofErr w:type="spellEnd"/>
    <w:r w:rsidRPr="00435C0F">
      <w:rPr>
        <w:rFonts w:ascii="Calibri" w:hAnsi="Calibri"/>
        <w:sz w:val="14"/>
        <w:szCs w:val="14"/>
      </w:rPr>
      <w:t>: 18 3903 6198</w:t>
    </w:r>
    <w:r>
      <w:rPr>
        <w:rFonts w:ascii="Calibri" w:hAnsi="Calibri"/>
        <w:sz w:val="14"/>
        <w:szCs w:val="14"/>
      </w:rPr>
      <w:t xml:space="preserve">         </w:t>
    </w:r>
    <w:r w:rsidRPr="00435C0F">
      <w:rPr>
        <w:rFonts w:ascii="Calibri" w:hAnsi="Calibri"/>
        <w:sz w:val="14"/>
        <w:szCs w:val="14"/>
      </w:rPr>
      <w:t xml:space="preserve">Santos-SP – </w:t>
    </w:r>
    <w:proofErr w:type="spellStart"/>
    <w:r w:rsidRPr="00435C0F">
      <w:rPr>
        <w:rFonts w:ascii="Calibri" w:hAnsi="Calibri"/>
        <w:sz w:val="14"/>
        <w:szCs w:val="14"/>
      </w:rPr>
      <w:t>Tel</w:t>
    </w:r>
    <w:proofErr w:type="spellEnd"/>
    <w:r w:rsidRPr="00435C0F">
      <w:rPr>
        <w:rFonts w:ascii="Calibri" w:hAnsi="Calibri"/>
        <w:sz w:val="14"/>
        <w:szCs w:val="14"/>
      </w:rPr>
      <w:t xml:space="preserve">: 13 3219 7462            </w:t>
    </w:r>
    <w:r>
      <w:rPr>
        <w:rFonts w:ascii="Calibri" w:hAnsi="Calibri"/>
        <w:sz w:val="14"/>
        <w:szCs w:val="14"/>
      </w:rPr>
      <w:t xml:space="preserve">     </w:t>
    </w:r>
    <w:r w:rsidRPr="00435C0F">
      <w:rPr>
        <w:rFonts w:ascii="Calibri" w:hAnsi="Calibri"/>
        <w:sz w:val="14"/>
        <w:szCs w:val="14"/>
      </w:rPr>
      <w:t xml:space="preserve">              Sorocaba-SP – </w:t>
    </w:r>
    <w:proofErr w:type="spellStart"/>
    <w:r w:rsidRPr="00435C0F">
      <w:rPr>
        <w:rFonts w:ascii="Calibri" w:hAnsi="Calibri"/>
        <w:sz w:val="14"/>
        <w:szCs w:val="14"/>
      </w:rPr>
      <w:t>Tel</w:t>
    </w:r>
    <w:proofErr w:type="spellEnd"/>
    <w:r w:rsidRPr="00435C0F">
      <w:rPr>
        <w:rFonts w:ascii="Calibri" w:hAnsi="Calibri"/>
        <w:sz w:val="14"/>
        <w:szCs w:val="14"/>
      </w:rPr>
      <w:t>: 15 3233 4322</w:t>
    </w:r>
  </w:p>
  <w:p w:rsidR="00A37CBA" w:rsidRPr="00C85587" w:rsidRDefault="00A37CBA" w:rsidP="00EE4881">
    <w:pPr>
      <w:tabs>
        <w:tab w:val="left" w:pos="0"/>
      </w:tabs>
      <w:rPr>
        <w:rFonts w:ascii="Garamond" w:hAnsi="Garamond"/>
        <w:w w:val="70"/>
        <w:sz w:val="10"/>
        <w:szCs w:val="10"/>
      </w:rPr>
    </w:pPr>
  </w:p>
  <w:p w:rsidR="00A37CBA" w:rsidRPr="00C85587" w:rsidRDefault="00A37CBA" w:rsidP="00BD1A08">
    <w:pPr>
      <w:tabs>
        <w:tab w:val="left" w:pos="0"/>
      </w:tabs>
      <w:ind w:hanging="284"/>
      <w:rPr>
        <w:rFonts w:ascii="Garamond" w:hAnsi="Garamond"/>
        <w:sz w:val="10"/>
        <w:szCs w:val="10"/>
      </w:rPr>
    </w:pPr>
    <w:r w:rsidRPr="00C85587">
      <w:rPr>
        <w:rFonts w:ascii="Garamond" w:hAnsi="Garamond"/>
        <w:w w:val="70"/>
        <w:sz w:val="10"/>
        <w:szCs w:val="10"/>
      </w:rPr>
      <w:t xml:space="preserve"> </w:t>
    </w:r>
  </w:p>
  <w:p w:rsidR="00A37CBA" w:rsidRPr="00C85587" w:rsidRDefault="00A37CBA" w:rsidP="00C85587">
    <w:pPr>
      <w:pStyle w:val="Rodap"/>
      <w:tabs>
        <w:tab w:val="clear" w:pos="4252"/>
        <w:tab w:val="clear" w:pos="8504"/>
        <w:tab w:val="left" w:pos="1020"/>
      </w:tabs>
      <w:rPr>
        <w:rFonts w:ascii="Garamond" w:hAnsi="Garamond"/>
        <w:b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57BE" w:rsidRDefault="006357BE">
      <w:r>
        <w:separator/>
      </w:r>
    </w:p>
  </w:footnote>
  <w:footnote w:type="continuationSeparator" w:id="0">
    <w:p w:rsidR="006357BE" w:rsidRDefault="006357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7CBA" w:rsidRDefault="006357BE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1513344" o:spid="_x0000_s2062" type="#_x0000_t75" style="position:absolute;margin-left:0;margin-top:0;width:481.7pt;height:482.9pt;z-index:-251657728;mso-position-horizontal:center;mso-position-horizontal-relative:margin;mso-position-vertical:center;mso-position-vertical-relative:margin" o:allowincell="f">
          <v:imagedata r:id="rId1" o:title="395px-Coat_of_arms_of_Brazil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7CBA" w:rsidRPr="00A50684" w:rsidRDefault="00A37CBA" w:rsidP="00173552">
    <w:pPr>
      <w:widowControl w:val="0"/>
      <w:tabs>
        <w:tab w:val="left" w:pos="1701"/>
        <w:tab w:val="left" w:pos="2410"/>
      </w:tabs>
      <w:autoSpaceDE w:val="0"/>
      <w:autoSpaceDN w:val="0"/>
      <w:adjustRightInd w:val="0"/>
      <w:ind w:left="-426" w:hanging="850"/>
      <w:jc w:val="center"/>
      <w:rPr>
        <w:rFonts w:ascii="Arial" w:hAnsi="Arial" w:cs="Arial"/>
        <w:bCs/>
        <w:szCs w:val="20"/>
      </w:rPr>
    </w:pPr>
    <w:r>
      <w:rPr>
        <w:noProof/>
      </w:rPr>
      <w:drawing>
        <wp:anchor distT="0" distB="0" distL="114300" distR="114300" simplePos="0" relativeHeight="251656704" behindDoc="0" locked="0" layoutInCell="1" allowOverlap="1" wp14:anchorId="350778F5" wp14:editId="7AB82073">
          <wp:simplePos x="0" y="0"/>
          <wp:positionH relativeFrom="column">
            <wp:posOffset>182880</wp:posOffset>
          </wp:positionH>
          <wp:positionV relativeFrom="paragraph">
            <wp:posOffset>76835</wp:posOffset>
          </wp:positionV>
          <wp:extent cx="1014095" cy="1014095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4095" cy="1014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7CBA" w:rsidRPr="00A50684" w:rsidRDefault="00A37CBA" w:rsidP="00173552">
    <w:pPr>
      <w:widowControl w:val="0"/>
      <w:autoSpaceDE w:val="0"/>
      <w:autoSpaceDN w:val="0"/>
      <w:adjustRightInd w:val="0"/>
      <w:ind w:hanging="1134"/>
      <w:jc w:val="center"/>
      <w:rPr>
        <w:rFonts w:ascii="Arial" w:hAnsi="Arial" w:cs="Arial"/>
        <w:bCs/>
        <w:szCs w:val="20"/>
      </w:rPr>
    </w:pPr>
  </w:p>
  <w:p w:rsidR="00A37CBA" w:rsidRDefault="00A37CBA" w:rsidP="00173552">
    <w:pPr>
      <w:pStyle w:val="Cabealho"/>
      <w:tabs>
        <w:tab w:val="clear" w:pos="4252"/>
        <w:tab w:val="clear" w:pos="8504"/>
        <w:tab w:val="left" w:pos="2790"/>
      </w:tabs>
      <w:ind w:hanging="993"/>
    </w:pPr>
    <w:r>
      <w:rPr>
        <w:noProof/>
      </w:rPr>
      <mc:AlternateContent>
        <mc:Choice Requires="wps">
          <w:drawing>
            <wp:anchor distT="45720" distB="45720" distL="114300" distR="114300" simplePos="0" relativeHeight="251655680" behindDoc="0" locked="0" layoutInCell="1" allowOverlap="1" wp14:anchorId="04C1C6A1" wp14:editId="18EDC2DE">
              <wp:simplePos x="0" y="0"/>
              <wp:positionH relativeFrom="column">
                <wp:posOffset>1360170</wp:posOffset>
              </wp:positionH>
              <wp:positionV relativeFrom="paragraph">
                <wp:posOffset>29210</wp:posOffset>
              </wp:positionV>
              <wp:extent cx="5549900" cy="623570"/>
              <wp:effectExtent l="0" t="0" r="0" b="0"/>
              <wp:wrapSquare wrapText="bothSides"/>
              <wp:docPr id="1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49900" cy="6235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37CBA" w:rsidRPr="00A50684" w:rsidRDefault="00A37CBA" w:rsidP="00173552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-426" w:hanging="850"/>
                            <w:jc w:val="center"/>
                            <w:rPr>
                              <w:b/>
                              <w:bCs/>
                              <w:szCs w:val="20"/>
                            </w:rPr>
                          </w:pPr>
                          <w:r w:rsidRPr="00A50684">
                            <w:rPr>
                              <w:b/>
                              <w:bCs/>
                              <w:szCs w:val="20"/>
                            </w:rPr>
                            <w:t>CONSELHO REGIONAL DOS REPRESENTANTES COMERCIAIS</w:t>
                          </w:r>
                        </w:p>
                        <w:p w:rsidR="00A37CBA" w:rsidRPr="00A50684" w:rsidRDefault="00A37CBA" w:rsidP="00173552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firstLine="306"/>
                            <w:rPr>
                              <w:rFonts w:ascii="Arial" w:hAnsi="Arial" w:cs="Arial"/>
                              <w:b/>
                              <w:bCs/>
                              <w:szCs w:val="20"/>
                            </w:rPr>
                          </w:pPr>
                          <w:r>
                            <w:rPr>
                              <w:b/>
                              <w:bCs/>
                              <w:szCs w:val="20"/>
                            </w:rPr>
                            <w:t xml:space="preserve">                                 </w:t>
                          </w:r>
                          <w:r w:rsidRPr="00A50684">
                            <w:rPr>
                              <w:b/>
                              <w:bCs/>
                              <w:szCs w:val="20"/>
                            </w:rPr>
                            <w:t>NO ESTADO D</w:t>
                          </w:r>
                          <w:r>
                            <w:rPr>
                              <w:b/>
                              <w:bCs/>
                              <w:szCs w:val="20"/>
                            </w:rPr>
                            <w:t>E SÃO PAULO</w:t>
                          </w:r>
                        </w:p>
                        <w:p w:rsidR="00A37CBA" w:rsidRDefault="00A37CBA" w:rsidP="00C84472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2160"/>
                          </w:pPr>
                          <w:r>
                            <w:rPr>
                              <w:rFonts w:ascii="Arial" w:hAnsi="Arial" w:cs="Arial"/>
                              <w:bCs/>
                              <w:szCs w:val="20"/>
                            </w:rPr>
                            <w:t xml:space="preserve">            </w:t>
                          </w:r>
                        </w:p>
                        <w:p w:rsidR="00A37CBA" w:rsidRDefault="00A37CBA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C1C6A1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07.1pt;margin-top:2.3pt;width:437pt;height:49.1pt;z-index:251655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" stroked="f">
              <v:textbox>
                <w:txbxContent>
                  <w:p w:rsidR="00A37CBA" w:rsidRPr="00A50684" w:rsidRDefault="00A37CBA" w:rsidP="00173552">
                    <w:pPr>
                      <w:widowControl w:val="0"/>
                      <w:autoSpaceDE w:val="0"/>
                      <w:autoSpaceDN w:val="0"/>
                      <w:adjustRightInd w:val="0"/>
                      <w:ind w:left="-426" w:hanging="850"/>
                      <w:jc w:val="center"/>
                      <w:rPr>
                        <w:b/>
                        <w:bCs/>
                        <w:szCs w:val="20"/>
                      </w:rPr>
                    </w:pPr>
                    <w:r w:rsidRPr="00A50684">
                      <w:rPr>
                        <w:b/>
                        <w:bCs/>
                        <w:szCs w:val="20"/>
                      </w:rPr>
                      <w:t>CONSELHO REGIONAL DOS REPRESENTANTES COMERCIAIS</w:t>
                    </w:r>
                  </w:p>
                  <w:p w:rsidR="00A37CBA" w:rsidRPr="00A50684" w:rsidRDefault="00A37CBA" w:rsidP="00173552">
                    <w:pPr>
                      <w:widowControl w:val="0"/>
                      <w:autoSpaceDE w:val="0"/>
                      <w:autoSpaceDN w:val="0"/>
                      <w:adjustRightInd w:val="0"/>
                      <w:ind w:firstLine="306"/>
                      <w:rPr>
                        <w:rFonts w:ascii="Arial" w:hAnsi="Arial" w:cs="Arial"/>
                        <w:b/>
                        <w:bCs/>
                        <w:szCs w:val="20"/>
                      </w:rPr>
                    </w:pPr>
                    <w:r>
                      <w:rPr>
                        <w:b/>
                        <w:bCs/>
                        <w:szCs w:val="20"/>
                      </w:rPr>
                      <w:t xml:space="preserve">                                 </w:t>
                    </w:r>
                    <w:r w:rsidRPr="00A50684">
                      <w:rPr>
                        <w:b/>
                        <w:bCs/>
                        <w:szCs w:val="20"/>
                      </w:rPr>
                      <w:t>NO ESTADO D</w:t>
                    </w:r>
                    <w:r>
                      <w:rPr>
                        <w:b/>
                        <w:bCs/>
                        <w:szCs w:val="20"/>
                      </w:rPr>
                      <w:t>E SÃO PAULO</w:t>
                    </w:r>
                  </w:p>
                  <w:p w:rsidR="00A37CBA" w:rsidRDefault="00A37CBA" w:rsidP="00C84472">
                    <w:pPr>
                      <w:widowControl w:val="0"/>
                      <w:autoSpaceDE w:val="0"/>
                      <w:autoSpaceDN w:val="0"/>
                      <w:adjustRightInd w:val="0"/>
                      <w:ind w:left="2160"/>
                    </w:pPr>
                    <w:r>
                      <w:rPr>
                        <w:rFonts w:ascii="Arial" w:hAnsi="Arial" w:cs="Arial"/>
                        <w:bCs/>
                        <w:szCs w:val="20"/>
                      </w:rPr>
                      <w:t xml:space="preserve">            </w:t>
                    </w:r>
                  </w:p>
                  <w:p w:rsidR="00A37CBA" w:rsidRDefault="00A37CBA"/>
                </w:txbxContent>
              </v:textbox>
              <w10:wrap type="square"/>
            </v:shape>
          </w:pict>
        </mc:Fallback>
      </mc:AlternateContent>
    </w:r>
  </w:p>
  <w:p w:rsidR="00A37CBA" w:rsidRDefault="006357BE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1513345" o:spid="_x0000_s2063" type="#_x0000_t75" style="position:absolute;margin-left:72.05pt;margin-top:140.7pt;width:422.4pt;height:423.45pt;z-index:-251656704;mso-position-horizontal-relative:margin;mso-position-vertical-relative:margin" o:allowincell="f">
          <v:imagedata r:id="rId2" o:title="395px-Coat_of_arms_of_Brazil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7CBA" w:rsidRDefault="006357BE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1513343" o:spid="_x0000_s2061" type="#_x0000_t75" style="position:absolute;margin-left:0;margin-top:0;width:481.7pt;height:482.9pt;z-index:-251658752;mso-position-horizontal:center;mso-position-horizontal-relative:margin;mso-position-vertical:center;mso-position-vertical-relative:margin" o:allowincell="f">
          <v:imagedata r:id="rId1" o:title="395px-Coat_of_arms_of_Brazil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233" w:hanging="360"/>
      </w:pPr>
      <w:rPr>
        <w:rFonts w:ascii="Symbol" w:hAnsi="Symbol" w:cs="Symbol"/>
        <w:sz w:val="22"/>
        <w:szCs w:val="22"/>
      </w:rPr>
    </w:lvl>
  </w:abstractNum>
  <w:abstractNum w:abstractNumId="1" w15:restartNumberingAfterBreak="0">
    <w:nsid w:val="01E01E3E"/>
    <w:multiLevelType w:val="multilevel"/>
    <w:tmpl w:val="F48C3286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02C43C85"/>
    <w:multiLevelType w:val="multilevel"/>
    <w:tmpl w:val="E034B3C2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31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38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5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48" w:hanging="1800"/>
      </w:pPr>
      <w:rPr>
        <w:rFonts w:hint="default"/>
      </w:rPr>
    </w:lvl>
  </w:abstractNum>
  <w:abstractNum w:abstractNumId="3" w15:restartNumberingAfterBreak="0">
    <w:nsid w:val="06AB0CEE"/>
    <w:multiLevelType w:val="multilevel"/>
    <w:tmpl w:val="2196CF00"/>
    <w:lvl w:ilvl="0">
      <w:start w:val="5"/>
      <w:numFmt w:val="decimal"/>
      <w:lvlText w:val="%1"/>
      <w:lvlJc w:val="left"/>
      <w:pPr>
        <w:ind w:left="435" w:hanging="435"/>
      </w:pPr>
      <w:rPr>
        <w:rFonts w:hint="default"/>
        <w:i/>
        <w:color w:val="FF0000"/>
      </w:rPr>
    </w:lvl>
    <w:lvl w:ilvl="1">
      <w:start w:val="6"/>
      <w:numFmt w:val="decimal"/>
      <w:lvlText w:val="%1.%2"/>
      <w:lvlJc w:val="left"/>
      <w:pPr>
        <w:ind w:left="931" w:hanging="435"/>
      </w:pPr>
      <w:rPr>
        <w:rFonts w:hint="default"/>
        <w:i/>
        <w:color w:val="FF0000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  <w:i/>
        <w:color w:val="FF0000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  <w:i/>
        <w:color w:val="FF0000"/>
      </w:rPr>
    </w:lvl>
  </w:abstractNum>
  <w:abstractNum w:abstractNumId="4" w15:restartNumberingAfterBreak="0">
    <w:nsid w:val="08F01D5F"/>
    <w:multiLevelType w:val="multilevel"/>
    <w:tmpl w:val="DB921C5C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5" w15:restartNumberingAfterBreak="0">
    <w:nsid w:val="09F47533"/>
    <w:multiLevelType w:val="multilevel"/>
    <w:tmpl w:val="4866034E"/>
    <w:lvl w:ilvl="0">
      <w:start w:val="7"/>
      <w:numFmt w:val="decimal"/>
      <w:lvlText w:val="%1"/>
      <w:lvlJc w:val="left"/>
      <w:pPr>
        <w:ind w:left="765" w:hanging="7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90" w:hanging="7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15" w:hanging="76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040" w:hanging="76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6" w15:restartNumberingAfterBreak="0">
    <w:nsid w:val="0B8E7F89"/>
    <w:multiLevelType w:val="multilevel"/>
    <w:tmpl w:val="9E06BA64"/>
    <w:lvl w:ilvl="0">
      <w:start w:val="7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6" w:hanging="54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7" w15:restartNumberingAfterBreak="0">
    <w:nsid w:val="116A3C7A"/>
    <w:multiLevelType w:val="multilevel"/>
    <w:tmpl w:val="BB985D48"/>
    <w:lvl w:ilvl="0">
      <w:start w:val="8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07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13722566"/>
    <w:multiLevelType w:val="multilevel"/>
    <w:tmpl w:val="D2906DF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9" w15:restartNumberingAfterBreak="0">
    <w:nsid w:val="1D5C100D"/>
    <w:multiLevelType w:val="multilevel"/>
    <w:tmpl w:val="B0702A46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rFonts w:ascii="Arial" w:eastAsiaTheme="majorEastAsia" w:hAnsi="Arial" w:cs="Arial" w:hint="default"/>
        <w:b/>
      </w:rPr>
    </w:lvl>
    <w:lvl w:ilvl="1">
      <w:start w:val="1"/>
      <w:numFmt w:val="decimal"/>
      <w:lvlText w:val="%1.%2."/>
      <w:lvlJc w:val="left"/>
      <w:pPr>
        <w:ind w:left="1141" w:hanging="432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922" w:hanging="504"/>
      </w:pPr>
      <w:rPr>
        <w:rFonts w:ascii="Arial" w:eastAsia="Times New Roman" w:hAnsi="Arial" w:cs="Arial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A746C8C"/>
    <w:multiLevelType w:val="multilevel"/>
    <w:tmpl w:val="AC0CC8E0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2F5A433C"/>
    <w:multiLevelType w:val="multilevel"/>
    <w:tmpl w:val="4E4AF82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0F8486C"/>
    <w:multiLevelType w:val="multilevel"/>
    <w:tmpl w:val="3FB8CAAA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3" w15:restartNumberingAfterBreak="0">
    <w:nsid w:val="346250F7"/>
    <w:multiLevelType w:val="multilevel"/>
    <w:tmpl w:val="B9CA085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14" w15:restartNumberingAfterBreak="0">
    <w:nsid w:val="365765B5"/>
    <w:multiLevelType w:val="multilevel"/>
    <w:tmpl w:val="4290E8EA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  <w:color w:val="000000"/>
        <w:sz w:val="20"/>
      </w:rPr>
    </w:lvl>
    <w:lvl w:ilvl="1">
      <w:start w:val="3"/>
      <w:numFmt w:val="decimal"/>
      <w:lvlText w:val="%1.%2"/>
      <w:lvlJc w:val="left"/>
      <w:pPr>
        <w:ind w:left="1145" w:hanging="435"/>
      </w:pPr>
      <w:rPr>
        <w:rFonts w:hint="default"/>
        <w:color w:val="000000"/>
        <w:sz w:val="20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  <w:color w:val="000000"/>
        <w:sz w:val="20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  <w:color w:val="000000"/>
        <w:sz w:val="20"/>
      </w:rPr>
    </w:lvl>
    <w:lvl w:ilvl="4">
      <w:start w:val="1"/>
      <w:numFmt w:val="decimal"/>
      <w:lvlText w:val="%1.%2.%3.%4.%5"/>
      <w:lvlJc w:val="left"/>
      <w:pPr>
        <w:ind w:left="3560" w:hanging="720"/>
      </w:pPr>
      <w:rPr>
        <w:rFonts w:hint="default"/>
        <w:color w:val="000000"/>
        <w:sz w:val="20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  <w:color w:val="000000"/>
        <w:sz w:val="20"/>
      </w:rPr>
    </w:lvl>
    <w:lvl w:ilvl="6">
      <w:start w:val="1"/>
      <w:numFmt w:val="decimal"/>
      <w:lvlText w:val="%1.%2.%3.%4.%5.%6.%7"/>
      <w:lvlJc w:val="left"/>
      <w:pPr>
        <w:ind w:left="5340" w:hanging="1080"/>
      </w:pPr>
      <w:rPr>
        <w:rFonts w:hint="default"/>
        <w:color w:val="000000"/>
        <w:sz w:val="20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  <w:color w:val="000000"/>
        <w:sz w:val="20"/>
      </w:rPr>
    </w:lvl>
    <w:lvl w:ilvl="8">
      <w:start w:val="1"/>
      <w:numFmt w:val="decimal"/>
      <w:lvlText w:val="%1.%2.%3.%4.%5.%6.%7.%8.%9"/>
      <w:lvlJc w:val="left"/>
      <w:pPr>
        <w:ind w:left="7120" w:hanging="1440"/>
      </w:pPr>
      <w:rPr>
        <w:rFonts w:hint="default"/>
        <w:color w:val="000000"/>
        <w:sz w:val="20"/>
      </w:rPr>
    </w:lvl>
  </w:abstractNum>
  <w:abstractNum w:abstractNumId="15" w15:restartNumberingAfterBreak="0">
    <w:nsid w:val="36CB5ACA"/>
    <w:multiLevelType w:val="hybridMultilevel"/>
    <w:tmpl w:val="7F3EE68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DE1BDE"/>
    <w:multiLevelType w:val="multilevel"/>
    <w:tmpl w:val="8BA493EE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7" w15:restartNumberingAfterBreak="0">
    <w:nsid w:val="42021B3C"/>
    <w:multiLevelType w:val="hybridMultilevel"/>
    <w:tmpl w:val="74CE68CE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2806EF"/>
    <w:multiLevelType w:val="multilevel"/>
    <w:tmpl w:val="B6C05BB4"/>
    <w:lvl w:ilvl="0">
      <w:start w:val="7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19" w15:restartNumberingAfterBreak="0">
    <w:nsid w:val="43DD3744"/>
    <w:multiLevelType w:val="hybridMultilevel"/>
    <w:tmpl w:val="D82EFF4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F863B7"/>
    <w:multiLevelType w:val="multilevel"/>
    <w:tmpl w:val="3F82B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8354A80"/>
    <w:multiLevelType w:val="multilevel"/>
    <w:tmpl w:val="0D5C042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2" w15:restartNumberingAfterBreak="0">
    <w:nsid w:val="4DA574E1"/>
    <w:multiLevelType w:val="hybridMultilevel"/>
    <w:tmpl w:val="945C01F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A541E7"/>
    <w:multiLevelType w:val="multilevel"/>
    <w:tmpl w:val="DA9E7BE8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24" w15:restartNumberingAfterBreak="0">
    <w:nsid w:val="58F86241"/>
    <w:multiLevelType w:val="hybridMultilevel"/>
    <w:tmpl w:val="35DC8FCE"/>
    <w:lvl w:ilvl="0" w:tplc="99B092C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8" w:hanging="360"/>
      </w:pPr>
    </w:lvl>
    <w:lvl w:ilvl="2" w:tplc="0416001B" w:tentative="1">
      <w:start w:val="1"/>
      <w:numFmt w:val="lowerRoman"/>
      <w:lvlText w:val="%3."/>
      <w:lvlJc w:val="right"/>
      <w:pPr>
        <w:ind w:left="3218" w:hanging="180"/>
      </w:pPr>
    </w:lvl>
    <w:lvl w:ilvl="3" w:tplc="0416000F" w:tentative="1">
      <w:start w:val="1"/>
      <w:numFmt w:val="decimal"/>
      <w:lvlText w:val="%4."/>
      <w:lvlJc w:val="left"/>
      <w:pPr>
        <w:ind w:left="3938" w:hanging="360"/>
      </w:pPr>
    </w:lvl>
    <w:lvl w:ilvl="4" w:tplc="04160019" w:tentative="1">
      <w:start w:val="1"/>
      <w:numFmt w:val="lowerLetter"/>
      <w:lvlText w:val="%5."/>
      <w:lvlJc w:val="left"/>
      <w:pPr>
        <w:ind w:left="4658" w:hanging="360"/>
      </w:pPr>
    </w:lvl>
    <w:lvl w:ilvl="5" w:tplc="0416001B" w:tentative="1">
      <w:start w:val="1"/>
      <w:numFmt w:val="lowerRoman"/>
      <w:lvlText w:val="%6."/>
      <w:lvlJc w:val="right"/>
      <w:pPr>
        <w:ind w:left="5378" w:hanging="180"/>
      </w:pPr>
    </w:lvl>
    <w:lvl w:ilvl="6" w:tplc="0416000F" w:tentative="1">
      <w:start w:val="1"/>
      <w:numFmt w:val="decimal"/>
      <w:lvlText w:val="%7."/>
      <w:lvlJc w:val="left"/>
      <w:pPr>
        <w:ind w:left="6098" w:hanging="360"/>
      </w:pPr>
    </w:lvl>
    <w:lvl w:ilvl="7" w:tplc="04160019" w:tentative="1">
      <w:start w:val="1"/>
      <w:numFmt w:val="lowerLetter"/>
      <w:lvlText w:val="%8."/>
      <w:lvlJc w:val="left"/>
      <w:pPr>
        <w:ind w:left="6818" w:hanging="360"/>
      </w:pPr>
    </w:lvl>
    <w:lvl w:ilvl="8" w:tplc="0416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5" w15:restartNumberingAfterBreak="0">
    <w:nsid w:val="5E5D6D31"/>
    <w:multiLevelType w:val="hybridMultilevel"/>
    <w:tmpl w:val="612C300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9B4DDE"/>
    <w:multiLevelType w:val="multilevel"/>
    <w:tmpl w:val="26B0839E"/>
    <w:lvl w:ilvl="0">
      <w:start w:val="8"/>
      <w:numFmt w:val="decimal"/>
      <w:lvlText w:val="%1."/>
      <w:lvlJc w:val="left"/>
      <w:pPr>
        <w:ind w:left="495" w:hanging="495"/>
      </w:pPr>
      <w:rPr>
        <w:rFonts w:cs="Tahoma" w:hint="default"/>
      </w:rPr>
    </w:lvl>
    <w:lvl w:ilvl="1">
      <w:start w:val="8"/>
      <w:numFmt w:val="decimal"/>
      <w:lvlText w:val="%1.%2."/>
      <w:lvlJc w:val="left"/>
      <w:pPr>
        <w:ind w:left="1062" w:hanging="495"/>
      </w:pPr>
      <w:rPr>
        <w:rFonts w:cs="Tahoma" w:hint="default"/>
      </w:rPr>
    </w:lvl>
    <w:lvl w:ilvl="2">
      <w:start w:val="3"/>
      <w:numFmt w:val="decimal"/>
      <w:lvlText w:val="%1.%2.%3."/>
      <w:lvlJc w:val="left"/>
      <w:pPr>
        <w:ind w:left="1854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ahoma" w:hint="default"/>
      </w:rPr>
    </w:lvl>
  </w:abstractNum>
  <w:abstractNum w:abstractNumId="27" w15:restartNumberingAfterBreak="0">
    <w:nsid w:val="61DD361E"/>
    <w:multiLevelType w:val="multilevel"/>
    <w:tmpl w:val="873683CC"/>
    <w:lvl w:ilvl="0">
      <w:start w:val="1"/>
      <w:numFmt w:val="decimal"/>
      <w:pStyle w:val="Nivel1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567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63D23215"/>
    <w:multiLevelType w:val="hybridMultilevel"/>
    <w:tmpl w:val="03DED198"/>
    <w:lvl w:ilvl="0" w:tplc="7E10CBFC">
      <w:start w:val="1"/>
      <w:numFmt w:val="decimal"/>
      <w:lvlText w:val="%1."/>
      <w:lvlJc w:val="left"/>
      <w:pPr>
        <w:ind w:left="2628" w:hanging="360"/>
      </w:pPr>
    </w:lvl>
    <w:lvl w:ilvl="1" w:tplc="04160019">
      <w:start w:val="1"/>
      <w:numFmt w:val="lowerLetter"/>
      <w:lvlText w:val="%2."/>
      <w:lvlJc w:val="left"/>
      <w:pPr>
        <w:ind w:left="3348" w:hanging="360"/>
      </w:pPr>
    </w:lvl>
    <w:lvl w:ilvl="2" w:tplc="0416001B">
      <w:start w:val="1"/>
      <w:numFmt w:val="lowerRoman"/>
      <w:lvlText w:val="%3."/>
      <w:lvlJc w:val="right"/>
      <w:pPr>
        <w:ind w:left="4068" w:hanging="180"/>
      </w:pPr>
    </w:lvl>
    <w:lvl w:ilvl="3" w:tplc="0416000F">
      <w:start w:val="1"/>
      <w:numFmt w:val="decimal"/>
      <w:lvlText w:val="%4."/>
      <w:lvlJc w:val="left"/>
      <w:pPr>
        <w:ind w:left="4788" w:hanging="360"/>
      </w:pPr>
    </w:lvl>
    <w:lvl w:ilvl="4" w:tplc="04160019">
      <w:start w:val="1"/>
      <w:numFmt w:val="lowerLetter"/>
      <w:lvlText w:val="%5."/>
      <w:lvlJc w:val="left"/>
      <w:pPr>
        <w:ind w:left="5508" w:hanging="360"/>
      </w:pPr>
    </w:lvl>
    <w:lvl w:ilvl="5" w:tplc="0416001B">
      <w:start w:val="1"/>
      <w:numFmt w:val="lowerRoman"/>
      <w:lvlText w:val="%6."/>
      <w:lvlJc w:val="right"/>
      <w:pPr>
        <w:ind w:left="6228" w:hanging="180"/>
      </w:pPr>
    </w:lvl>
    <w:lvl w:ilvl="6" w:tplc="0416000F">
      <w:start w:val="1"/>
      <w:numFmt w:val="decimal"/>
      <w:lvlText w:val="%7."/>
      <w:lvlJc w:val="left"/>
      <w:pPr>
        <w:ind w:left="6948" w:hanging="360"/>
      </w:pPr>
    </w:lvl>
    <w:lvl w:ilvl="7" w:tplc="04160019">
      <w:start w:val="1"/>
      <w:numFmt w:val="lowerLetter"/>
      <w:lvlText w:val="%8."/>
      <w:lvlJc w:val="left"/>
      <w:pPr>
        <w:ind w:left="7668" w:hanging="360"/>
      </w:pPr>
    </w:lvl>
    <w:lvl w:ilvl="8" w:tplc="0416001B">
      <w:start w:val="1"/>
      <w:numFmt w:val="lowerRoman"/>
      <w:lvlText w:val="%9."/>
      <w:lvlJc w:val="right"/>
      <w:pPr>
        <w:ind w:left="8388" w:hanging="180"/>
      </w:pPr>
    </w:lvl>
  </w:abstractNum>
  <w:abstractNum w:abstractNumId="29" w15:restartNumberingAfterBreak="0">
    <w:nsid w:val="6B416A47"/>
    <w:multiLevelType w:val="multilevel"/>
    <w:tmpl w:val="0792D278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0" w15:restartNumberingAfterBreak="0">
    <w:nsid w:val="6C2D4641"/>
    <w:multiLevelType w:val="multilevel"/>
    <w:tmpl w:val="A45265D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14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16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ind w:left="296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1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6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67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24" w:hanging="1440"/>
      </w:pPr>
      <w:rPr>
        <w:rFonts w:hint="default"/>
      </w:rPr>
    </w:lvl>
  </w:abstractNum>
  <w:abstractNum w:abstractNumId="31" w15:restartNumberingAfterBreak="0">
    <w:nsid w:val="7562063B"/>
    <w:multiLevelType w:val="multilevel"/>
    <w:tmpl w:val="8870BB8C"/>
    <w:lvl w:ilvl="0">
      <w:start w:val="5"/>
      <w:numFmt w:val="decimal"/>
      <w:lvlText w:val="%1"/>
      <w:lvlJc w:val="left"/>
      <w:pPr>
        <w:ind w:left="435" w:hanging="435"/>
      </w:pPr>
      <w:rPr>
        <w:rFonts w:hint="default"/>
        <w:color w:val="auto"/>
      </w:rPr>
    </w:lvl>
    <w:lvl w:ilvl="1">
      <w:start w:val="7"/>
      <w:numFmt w:val="decimal"/>
      <w:lvlText w:val="%1.%2"/>
      <w:lvlJc w:val="left"/>
      <w:pPr>
        <w:ind w:left="931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  <w:color w:val="auto"/>
      </w:rPr>
    </w:lvl>
  </w:abstractNum>
  <w:abstractNum w:abstractNumId="32" w15:restartNumberingAfterBreak="0">
    <w:nsid w:val="77C87519"/>
    <w:multiLevelType w:val="multilevel"/>
    <w:tmpl w:val="AA0E872A"/>
    <w:lvl w:ilvl="0">
      <w:start w:val="7"/>
      <w:numFmt w:val="decimal"/>
      <w:lvlText w:val="%1"/>
      <w:lvlJc w:val="left"/>
      <w:pPr>
        <w:ind w:left="765" w:hanging="76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190" w:hanging="76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615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40" w:hanging="76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3" w15:restartNumberingAfterBreak="0">
    <w:nsid w:val="7A6F59C7"/>
    <w:multiLevelType w:val="multilevel"/>
    <w:tmpl w:val="CAD4C422"/>
    <w:lvl w:ilvl="0">
      <w:start w:val="7"/>
      <w:numFmt w:val="decimal"/>
      <w:lvlText w:val="%1"/>
      <w:lvlJc w:val="left"/>
      <w:pPr>
        <w:ind w:left="765" w:hanging="76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190" w:hanging="7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15" w:hanging="76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040" w:hanging="76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num w:numId="1">
    <w:abstractNumId w:val="22"/>
  </w:num>
  <w:num w:numId="2">
    <w:abstractNumId w:val="24"/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</w:num>
  <w:num w:numId="5">
    <w:abstractNumId w:val="9"/>
  </w:num>
  <w:num w:numId="6">
    <w:abstractNumId w:val="2"/>
  </w:num>
  <w:num w:numId="7">
    <w:abstractNumId w:val="21"/>
  </w:num>
  <w:num w:numId="8">
    <w:abstractNumId w:val="7"/>
  </w:num>
  <w:num w:numId="9">
    <w:abstractNumId w:val="1"/>
  </w:num>
  <w:num w:numId="10">
    <w:abstractNumId w:val="8"/>
  </w:num>
  <w:num w:numId="11">
    <w:abstractNumId w:val="30"/>
  </w:num>
  <w:num w:numId="12">
    <w:abstractNumId w:val="29"/>
  </w:num>
  <w:num w:numId="13">
    <w:abstractNumId w:val="3"/>
  </w:num>
  <w:num w:numId="14">
    <w:abstractNumId w:val="31"/>
  </w:num>
  <w:num w:numId="15">
    <w:abstractNumId w:val="13"/>
  </w:num>
  <w:num w:numId="16">
    <w:abstractNumId w:val="6"/>
  </w:num>
  <w:num w:numId="17">
    <w:abstractNumId w:val="15"/>
  </w:num>
  <w:num w:numId="18">
    <w:abstractNumId w:val="14"/>
  </w:num>
  <w:num w:numId="19">
    <w:abstractNumId w:val="18"/>
  </w:num>
  <w:num w:numId="20">
    <w:abstractNumId w:val="10"/>
  </w:num>
  <w:num w:numId="21">
    <w:abstractNumId w:val="33"/>
  </w:num>
  <w:num w:numId="22">
    <w:abstractNumId w:val="32"/>
  </w:num>
  <w:num w:numId="23">
    <w:abstractNumId w:val="5"/>
  </w:num>
  <w:num w:numId="24">
    <w:abstractNumId w:val="26"/>
  </w:num>
  <w:num w:numId="25">
    <w:abstractNumId w:val="0"/>
  </w:num>
  <w:num w:numId="26">
    <w:abstractNumId w:val="23"/>
  </w:num>
  <w:num w:numId="27">
    <w:abstractNumId w:val="4"/>
  </w:num>
  <w:num w:numId="28">
    <w:abstractNumId w:val="12"/>
  </w:num>
  <w:num w:numId="29">
    <w:abstractNumId w:val="16"/>
  </w:num>
  <w:num w:numId="30">
    <w:abstractNumId w:val="20"/>
  </w:num>
  <w:num w:numId="31">
    <w:abstractNumId w:val="25"/>
  </w:num>
  <w:num w:numId="32">
    <w:abstractNumId w:val="19"/>
  </w:num>
  <w:num w:numId="33">
    <w:abstractNumId w:val="11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6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4DD8"/>
    <w:rsid w:val="0000140C"/>
    <w:rsid w:val="00002B2E"/>
    <w:rsid w:val="000031C2"/>
    <w:rsid w:val="000037F8"/>
    <w:rsid w:val="000052F5"/>
    <w:rsid w:val="00005DAD"/>
    <w:rsid w:val="0001091E"/>
    <w:rsid w:val="00014838"/>
    <w:rsid w:val="0001654A"/>
    <w:rsid w:val="000220B5"/>
    <w:rsid w:val="00035148"/>
    <w:rsid w:val="00036CED"/>
    <w:rsid w:val="00045A5A"/>
    <w:rsid w:val="00050EBD"/>
    <w:rsid w:val="00055548"/>
    <w:rsid w:val="00057B89"/>
    <w:rsid w:val="0006004F"/>
    <w:rsid w:val="00062112"/>
    <w:rsid w:val="000A27E9"/>
    <w:rsid w:val="000A625D"/>
    <w:rsid w:val="000B45A2"/>
    <w:rsid w:val="000B6AA1"/>
    <w:rsid w:val="000C497C"/>
    <w:rsid w:val="000C5549"/>
    <w:rsid w:val="000C6476"/>
    <w:rsid w:val="000D3D9E"/>
    <w:rsid w:val="000D63F5"/>
    <w:rsid w:val="000E6001"/>
    <w:rsid w:val="000F074F"/>
    <w:rsid w:val="000F3648"/>
    <w:rsid w:val="00102266"/>
    <w:rsid w:val="00102C42"/>
    <w:rsid w:val="00104975"/>
    <w:rsid w:val="00105BD2"/>
    <w:rsid w:val="00107E13"/>
    <w:rsid w:val="001236D7"/>
    <w:rsid w:val="00131A83"/>
    <w:rsid w:val="0013215E"/>
    <w:rsid w:val="00140D3C"/>
    <w:rsid w:val="00160210"/>
    <w:rsid w:val="00173552"/>
    <w:rsid w:val="00174932"/>
    <w:rsid w:val="00183989"/>
    <w:rsid w:val="001909C2"/>
    <w:rsid w:val="00195ADA"/>
    <w:rsid w:val="001A1648"/>
    <w:rsid w:val="001B6728"/>
    <w:rsid w:val="001C7BC8"/>
    <w:rsid w:val="001D4E60"/>
    <w:rsid w:val="001D57F4"/>
    <w:rsid w:val="001E7F85"/>
    <w:rsid w:val="001F40C9"/>
    <w:rsid w:val="002015DC"/>
    <w:rsid w:val="00206F58"/>
    <w:rsid w:val="00210EB8"/>
    <w:rsid w:val="00214BF7"/>
    <w:rsid w:val="00217CB8"/>
    <w:rsid w:val="00235FDE"/>
    <w:rsid w:val="00243E5B"/>
    <w:rsid w:val="00260DE3"/>
    <w:rsid w:val="0026614B"/>
    <w:rsid w:val="002704C2"/>
    <w:rsid w:val="00271620"/>
    <w:rsid w:val="00286B08"/>
    <w:rsid w:val="00290DFD"/>
    <w:rsid w:val="00297010"/>
    <w:rsid w:val="002A3B5A"/>
    <w:rsid w:val="002B090D"/>
    <w:rsid w:val="002B2886"/>
    <w:rsid w:val="002C34FE"/>
    <w:rsid w:val="002D57C5"/>
    <w:rsid w:val="002E4BB9"/>
    <w:rsid w:val="002E4F73"/>
    <w:rsid w:val="002E71F1"/>
    <w:rsid w:val="00302A26"/>
    <w:rsid w:val="00320723"/>
    <w:rsid w:val="00325B16"/>
    <w:rsid w:val="00330876"/>
    <w:rsid w:val="003466E5"/>
    <w:rsid w:val="00346F62"/>
    <w:rsid w:val="003553BE"/>
    <w:rsid w:val="00364A6D"/>
    <w:rsid w:val="00394614"/>
    <w:rsid w:val="003B1231"/>
    <w:rsid w:val="003B4AAA"/>
    <w:rsid w:val="003B6478"/>
    <w:rsid w:val="003C0851"/>
    <w:rsid w:val="003D12C3"/>
    <w:rsid w:val="003D2402"/>
    <w:rsid w:val="003D2547"/>
    <w:rsid w:val="003D25D9"/>
    <w:rsid w:val="003D5681"/>
    <w:rsid w:val="00410887"/>
    <w:rsid w:val="00411C14"/>
    <w:rsid w:val="00424B84"/>
    <w:rsid w:val="00424BFD"/>
    <w:rsid w:val="00435A8B"/>
    <w:rsid w:val="00461D0F"/>
    <w:rsid w:val="00472729"/>
    <w:rsid w:val="004728EE"/>
    <w:rsid w:val="00472F56"/>
    <w:rsid w:val="004748DD"/>
    <w:rsid w:val="004761DA"/>
    <w:rsid w:val="0048262F"/>
    <w:rsid w:val="004833A7"/>
    <w:rsid w:val="004A092A"/>
    <w:rsid w:val="004B52F1"/>
    <w:rsid w:val="004D2697"/>
    <w:rsid w:val="004E627F"/>
    <w:rsid w:val="004F5504"/>
    <w:rsid w:val="00502F8F"/>
    <w:rsid w:val="0051558E"/>
    <w:rsid w:val="00523BBC"/>
    <w:rsid w:val="0052650E"/>
    <w:rsid w:val="00532099"/>
    <w:rsid w:val="00537E9F"/>
    <w:rsid w:val="00547A9C"/>
    <w:rsid w:val="005738A2"/>
    <w:rsid w:val="005A4AAA"/>
    <w:rsid w:val="005B2F0E"/>
    <w:rsid w:val="005B66AB"/>
    <w:rsid w:val="005C1198"/>
    <w:rsid w:val="005D5E2F"/>
    <w:rsid w:val="00600100"/>
    <w:rsid w:val="00604EE3"/>
    <w:rsid w:val="006060F5"/>
    <w:rsid w:val="00612246"/>
    <w:rsid w:val="00622F71"/>
    <w:rsid w:val="006357BE"/>
    <w:rsid w:val="006424FB"/>
    <w:rsid w:val="00647F12"/>
    <w:rsid w:val="0065759F"/>
    <w:rsid w:val="00660622"/>
    <w:rsid w:val="006621FA"/>
    <w:rsid w:val="0066233A"/>
    <w:rsid w:val="00666723"/>
    <w:rsid w:val="00681CC8"/>
    <w:rsid w:val="00682EE5"/>
    <w:rsid w:val="00686B3C"/>
    <w:rsid w:val="006A33A0"/>
    <w:rsid w:val="006A5191"/>
    <w:rsid w:val="006B0790"/>
    <w:rsid w:val="006B107A"/>
    <w:rsid w:val="006B620F"/>
    <w:rsid w:val="006D62CB"/>
    <w:rsid w:val="006E1971"/>
    <w:rsid w:val="006E51D0"/>
    <w:rsid w:val="006E5689"/>
    <w:rsid w:val="006F1CA9"/>
    <w:rsid w:val="006F75DE"/>
    <w:rsid w:val="00705E84"/>
    <w:rsid w:val="00707250"/>
    <w:rsid w:val="00724E12"/>
    <w:rsid w:val="00727360"/>
    <w:rsid w:val="00742F27"/>
    <w:rsid w:val="007526D2"/>
    <w:rsid w:val="00763C83"/>
    <w:rsid w:val="00766C63"/>
    <w:rsid w:val="00766CA6"/>
    <w:rsid w:val="007730C9"/>
    <w:rsid w:val="00777EC4"/>
    <w:rsid w:val="00782742"/>
    <w:rsid w:val="007A660D"/>
    <w:rsid w:val="007B1304"/>
    <w:rsid w:val="007B25FF"/>
    <w:rsid w:val="007E7B31"/>
    <w:rsid w:val="007F17FA"/>
    <w:rsid w:val="007F395B"/>
    <w:rsid w:val="0080174B"/>
    <w:rsid w:val="00807F60"/>
    <w:rsid w:val="00815ABC"/>
    <w:rsid w:val="00821F8D"/>
    <w:rsid w:val="00823D22"/>
    <w:rsid w:val="00825AC0"/>
    <w:rsid w:val="008278C1"/>
    <w:rsid w:val="00836A70"/>
    <w:rsid w:val="00842899"/>
    <w:rsid w:val="00845A6D"/>
    <w:rsid w:val="00863DB6"/>
    <w:rsid w:val="008747DD"/>
    <w:rsid w:val="0087621F"/>
    <w:rsid w:val="00876E3C"/>
    <w:rsid w:val="008943BC"/>
    <w:rsid w:val="0089785B"/>
    <w:rsid w:val="008B4732"/>
    <w:rsid w:val="008D6334"/>
    <w:rsid w:val="008E13DE"/>
    <w:rsid w:val="008E2148"/>
    <w:rsid w:val="008F3DAA"/>
    <w:rsid w:val="00916E1C"/>
    <w:rsid w:val="00920358"/>
    <w:rsid w:val="00942AA9"/>
    <w:rsid w:val="009455A2"/>
    <w:rsid w:val="009626EC"/>
    <w:rsid w:val="009656BA"/>
    <w:rsid w:val="00967230"/>
    <w:rsid w:val="00975C2E"/>
    <w:rsid w:val="009769E8"/>
    <w:rsid w:val="0098125C"/>
    <w:rsid w:val="00996931"/>
    <w:rsid w:val="009B2D07"/>
    <w:rsid w:val="009D1BFB"/>
    <w:rsid w:val="00A01C22"/>
    <w:rsid w:val="00A04982"/>
    <w:rsid w:val="00A1529A"/>
    <w:rsid w:val="00A16E2A"/>
    <w:rsid w:val="00A17003"/>
    <w:rsid w:val="00A27913"/>
    <w:rsid w:val="00A27A89"/>
    <w:rsid w:val="00A37134"/>
    <w:rsid w:val="00A37CBA"/>
    <w:rsid w:val="00A427C9"/>
    <w:rsid w:val="00A50684"/>
    <w:rsid w:val="00A5390A"/>
    <w:rsid w:val="00A547B7"/>
    <w:rsid w:val="00A560B9"/>
    <w:rsid w:val="00A826D7"/>
    <w:rsid w:val="00A848A3"/>
    <w:rsid w:val="00A90B6F"/>
    <w:rsid w:val="00A971F3"/>
    <w:rsid w:val="00AA4BA6"/>
    <w:rsid w:val="00AB528F"/>
    <w:rsid w:val="00AD03F1"/>
    <w:rsid w:val="00AD49D8"/>
    <w:rsid w:val="00AD7CD0"/>
    <w:rsid w:val="00AE0E84"/>
    <w:rsid w:val="00AF34F5"/>
    <w:rsid w:val="00B01612"/>
    <w:rsid w:val="00B200D3"/>
    <w:rsid w:val="00B2084E"/>
    <w:rsid w:val="00B26D9B"/>
    <w:rsid w:val="00B342B2"/>
    <w:rsid w:val="00B36A43"/>
    <w:rsid w:val="00B37CA6"/>
    <w:rsid w:val="00B4121C"/>
    <w:rsid w:val="00B51F32"/>
    <w:rsid w:val="00B52288"/>
    <w:rsid w:val="00B60E60"/>
    <w:rsid w:val="00B61F7A"/>
    <w:rsid w:val="00B71848"/>
    <w:rsid w:val="00B80515"/>
    <w:rsid w:val="00B87099"/>
    <w:rsid w:val="00BA637B"/>
    <w:rsid w:val="00BB34E7"/>
    <w:rsid w:val="00BB62A5"/>
    <w:rsid w:val="00BC2F71"/>
    <w:rsid w:val="00BD1A08"/>
    <w:rsid w:val="00BD3A61"/>
    <w:rsid w:val="00BE10A6"/>
    <w:rsid w:val="00BE13C3"/>
    <w:rsid w:val="00BF030F"/>
    <w:rsid w:val="00BF1061"/>
    <w:rsid w:val="00C079DD"/>
    <w:rsid w:val="00C22E31"/>
    <w:rsid w:val="00C352DC"/>
    <w:rsid w:val="00C3733D"/>
    <w:rsid w:val="00C377FE"/>
    <w:rsid w:val="00C4154A"/>
    <w:rsid w:val="00C425F2"/>
    <w:rsid w:val="00C55FDA"/>
    <w:rsid w:val="00C56194"/>
    <w:rsid w:val="00C70CC7"/>
    <w:rsid w:val="00C75325"/>
    <w:rsid w:val="00C83A22"/>
    <w:rsid w:val="00C83C02"/>
    <w:rsid w:val="00C84472"/>
    <w:rsid w:val="00C85587"/>
    <w:rsid w:val="00C85EBC"/>
    <w:rsid w:val="00CA51E4"/>
    <w:rsid w:val="00CC1083"/>
    <w:rsid w:val="00CC1684"/>
    <w:rsid w:val="00CC2E39"/>
    <w:rsid w:val="00CC4361"/>
    <w:rsid w:val="00CD2CB8"/>
    <w:rsid w:val="00D30B6B"/>
    <w:rsid w:val="00D341AC"/>
    <w:rsid w:val="00D34C41"/>
    <w:rsid w:val="00D376D1"/>
    <w:rsid w:val="00D42496"/>
    <w:rsid w:val="00D854C5"/>
    <w:rsid w:val="00D908E0"/>
    <w:rsid w:val="00D91BB0"/>
    <w:rsid w:val="00DA6F8F"/>
    <w:rsid w:val="00DC724B"/>
    <w:rsid w:val="00DD007A"/>
    <w:rsid w:val="00DD1BDA"/>
    <w:rsid w:val="00DD2B55"/>
    <w:rsid w:val="00DD3C84"/>
    <w:rsid w:val="00DD71B7"/>
    <w:rsid w:val="00DE114D"/>
    <w:rsid w:val="00DF63FB"/>
    <w:rsid w:val="00DF737E"/>
    <w:rsid w:val="00E03FCB"/>
    <w:rsid w:val="00E1571D"/>
    <w:rsid w:val="00E33350"/>
    <w:rsid w:val="00E46750"/>
    <w:rsid w:val="00E5301C"/>
    <w:rsid w:val="00E6349D"/>
    <w:rsid w:val="00E72765"/>
    <w:rsid w:val="00E745C2"/>
    <w:rsid w:val="00E76C0E"/>
    <w:rsid w:val="00E82243"/>
    <w:rsid w:val="00E852B2"/>
    <w:rsid w:val="00E85C52"/>
    <w:rsid w:val="00E86342"/>
    <w:rsid w:val="00E86AA5"/>
    <w:rsid w:val="00E87753"/>
    <w:rsid w:val="00EA2FD6"/>
    <w:rsid w:val="00EA3A4E"/>
    <w:rsid w:val="00EA42CC"/>
    <w:rsid w:val="00EA6F16"/>
    <w:rsid w:val="00EC0886"/>
    <w:rsid w:val="00EE4881"/>
    <w:rsid w:val="00EE57EF"/>
    <w:rsid w:val="00EF0958"/>
    <w:rsid w:val="00F0523A"/>
    <w:rsid w:val="00F14DBE"/>
    <w:rsid w:val="00F21DDA"/>
    <w:rsid w:val="00F23023"/>
    <w:rsid w:val="00F4701A"/>
    <w:rsid w:val="00F5417F"/>
    <w:rsid w:val="00F54BE2"/>
    <w:rsid w:val="00F56680"/>
    <w:rsid w:val="00F60588"/>
    <w:rsid w:val="00F7310A"/>
    <w:rsid w:val="00F76214"/>
    <w:rsid w:val="00F76783"/>
    <w:rsid w:val="00F850B6"/>
    <w:rsid w:val="00F9567A"/>
    <w:rsid w:val="00FA30D2"/>
    <w:rsid w:val="00FA4DD8"/>
    <w:rsid w:val="00FC199E"/>
    <w:rsid w:val="00FD47DF"/>
    <w:rsid w:val="00FE3089"/>
    <w:rsid w:val="00FE3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4"/>
    <o:shapelayout v:ext="edit">
      <o:idmap v:ext="edit" data="1"/>
    </o:shapelayout>
  </w:shapeDefaults>
  <w:doNotEmbedSmartTags/>
  <w:decimalSymbol w:val=","/>
  <w:listSeparator w:val=";"/>
  <w14:docId w14:val="4935FA27"/>
  <w15:docId w15:val="{1B041405-5D97-4241-B0FB-98F063455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C22E3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B342B2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B342B2"/>
    <w:pPr>
      <w:tabs>
        <w:tab w:val="center" w:pos="4252"/>
        <w:tab w:val="right" w:pos="8504"/>
      </w:tabs>
    </w:pPr>
  </w:style>
  <w:style w:type="character" w:styleId="Hyperlink">
    <w:name w:val="Hyperlink"/>
    <w:rsid w:val="00C85587"/>
    <w:rPr>
      <w:color w:val="0000FF"/>
      <w:u w:val="single"/>
    </w:rPr>
  </w:style>
  <w:style w:type="paragraph" w:styleId="Textodebalo">
    <w:name w:val="Balloon Text"/>
    <w:basedOn w:val="Normal"/>
    <w:link w:val="TextodebaloChar"/>
    <w:rsid w:val="00C85587"/>
    <w:rPr>
      <w:rFonts w:ascii="Segoe UI" w:hAnsi="Segoe UI"/>
      <w:sz w:val="18"/>
      <w:szCs w:val="18"/>
      <w:lang w:val="x-none" w:eastAsia="x-none"/>
    </w:rPr>
  </w:style>
  <w:style w:type="character" w:customStyle="1" w:styleId="TextodebaloChar">
    <w:name w:val="Texto de balão Char"/>
    <w:link w:val="Textodebalo"/>
    <w:rsid w:val="00C85587"/>
    <w:rPr>
      <w:rFonts w:ascii="Segoe UI" w:hAnsi="Segoe UI" w:cs="Segoe UI"/>
      <w:sz w:val="18"/>
      <w:szCs w:val="18"/>
    </w:rPr>
  </w:style>
  <w:style w:type="character" w:styleId="HiperlinkVisitado">
    <w:name w:val="FollowedHyperlink"/>
    <w:rsid w:val="006E5689"/>
    <w:rPr>
      <w:color w:val="800080"/>
      <w:u w:val="single"/>
    </w:rPr>
  </w:style>
  <w:style w:type="paragraph" w:styleId="NormalWeb">
    <w:name w:val="Normal (Web)"/>
    <w:basedOn w:val="Normal"/>
    <w:unhideWhenUsed/>
    <w:rsid w:val="000031C2"/>
    <w:pPr>
      <w:spacing w:before="100" w:beforeAutospacing="1" w:after="100" w:afterAutospacing="1"/>
    </w:pPr>
  </w:style>
  <w:style w:type="table" w:styleId="Tabelacomgrade">
    <w:name w:val="Table Grid"/>
    <w:basedOn w:val="Tabelanormal"/>
    <w:rsid w:val="00BD3A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epargpadro1">
    <w:name w:val="Fonte parág. padrão1"/>
    <w:qFormat/>
    <w:rsid w:val="004748DD"/>
  </w:style>
  <w:style w:type="paragraph" w:customStyle="1" w:styleId="LO-Normal">
    <w:name w:val="LO-Normal"/>
    <w:qFormat/>
    <w:rsid w:val="004748DD"/>
    <w:pPr>
      <w:keepNext/>
      <w:widowControl w:val="0"/>
      <w:shd w:val="clear" w:color="auto" w:fill="FFFFFF"/>
      <w:suppressAutoHyphens/>
      <w:textAlignment w:val="baseline"/>
    </w:pPr>
    <w:rPr>
      <w:rFonts w:eastAsia="Droid Sans Fallback" w:cs="Lohit Hindi"/>
      <w:sz w:val="24"/>
      <w:szCs w:val="24"/>
      <w:lang w:eastAsia="zh-CN" w:bidi="hi-IN"/>
    </w:rPr>
  </w:style>
  <w:style w:type="character" w:styleId="Forte">
    <w:name w:val="Strong"/>
    <w:uiPriority w:val="22"/>
    <w:qFormat/>
    <w:rsid w:val="00302A26"/>
    <w:rPr>
      <w:b/>
      <w:bCs/>
    </w:rPr>
  </w:style>
  <w:style w:type="paragraph" w:styleId="PargrafodaLista">
    <w:name w:val="List Paragraph"/>
    <w:basedOn w:val="Normal"/>
    <w:qFormat/>
    <w:rsid w:val="00035148"/>
    <w:pPr>
      <w:ind w:left="708"/>
    </w:p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22E3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/>
      <w:i/>
      <w:iCs/>
      <w:color w:val="000000"/>
      <w:sz w:val="2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22E31"/>
    <w:rPr>
      <w:rFonts w:ascii="Arial" w:eastAsia="Calibri" w:hAnsi="Arial"/>
      <w:i/>
      <w:iCs/>
      <w:color w:val="000000"/>
      <w:szCs w:val="24"/>
      <w:shd w:val="clear" w:color="auto" w:fill="FFFFCC"/>
      <w:lang w:val="x-none" w:eastAsia="en-US"/>
    </w:rPr>
  </w:style>
  <w:style w:type="paragraph" w:customStyle="1" w:styleId="TtulodaTabela">
    <w:name w:val="Título da Tabela"/>
    <w:basedOn w:val="Normal"/>
    <w:rsid w:val="00C22E31"/>
    <w:pPr>
      <w:widowControl w:val="0"/>
      <w:suppressLineNumbers/>
      <w:suppressAutoHyphens/>
      <w:spacing w:after="120"/>
      <w:jc w:val="center"/>
    </w:pPr>
    <w:rPr>
      <w:rFonts w:eastAsia="Arial Unicode MS"/>
      <w:b/>
      <w:bCs/>
      <w:i/>
      <w:iCs/>
      <w:sz w:val="20"/>
      <w:szCs w:val="20"/>
    </w:rPr>
  </w:style>
  <w:style w:type="paragraph" w:customStyle="1" w:styleId="Nivel1">
    <w:name w:val="Nivel1"/>
    <w:basedOn w:val="Ttulo1"/>
    <w:next w:val="Normal"/>
    <w:link w:val="Nivel1Char"/>
    <w:qFormat/>
    <w:rsid w:val="00C22E31"/>
    <w:pPr>
      <w:numPr>
        <w:numId w:val="4"/>
      </w:numPr>
      <w:spacing w:after="120" w:line="276" w:lineRule="auto"/>
      <w:jc w:val="both"/>
    </w:pPr>
    <w:rPr>
      <w:rFonts w:ascii="Arial" w:hAnsi="Arial"/>
      <w:bCs w:val="0"/>
    </w:rPr>
  </w:style>
  <w:style w:type="character" w:customStyle="1" w:styleId="Nivel1Char">
    <w:name w:val="Nivel1 Char"/>
    <w:basedOn w:val="Ttulo1Char"/>
    <w:link w:val="Nivel1"/>
    <w:rsid w:val="00C22E31"/>
    <w:rPr>
      <w:rFonts w:ascii="Arial" w:eastAsiaTheme="majorEastAsia" w:hAnsi="Arial" w:cstheme="majorBidi"/>
      <w:b/>
      <w:bCs w:val="0"/>
      <w:color w:val="365F91" w:themeColor="accent1" w:themeShade="BF"/>
      <w:sz w:val="28"/>
      <w:szCs w:val="28"/>
    </w:rPr>
  </w:style>
  <w:style w:type="character" w:customStyle="1" w:styleId="Ttulo1Char">
    <w:name w:val="Título 1 Char"/>
    <w:basedOn w:val="Fontepargpadro"/>
    <w:link w:val="Ttulo1"/>
    <w:rsid w:val="00C22E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itao">
    <w:name w:val="Quote"/>
    <w:basedOn w:val="Normal"/>
    <w:next w:val="Normal"/>
    <w:link w:val="CitaoChar"/>
    <w:qFormat/>
    <w:rsid w:val="008B4732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 w:cs="Tahoma"/>
      <w:i/>
      <w:iCs/>
      <w:color w:val="000000"/>
      <w:sz w:val="20"/>
      <w:lang w:eastAsia="en-US"/>
    </w:rPr>
  </w:style>
  <w:style w:type="character" w:customStyle="1" w:styleId="CitaoChar">
    <w:name w:val="Citação Char"/>
    <w:basedOn w:val="Fontepargpadro"/>
    <w:link w:val="Citao"/>
    <w:rsid w:val="008B4732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Nivel01">
    <w:name w:val="Nivel 01"/>
    <w:basedOn w:val="Ttulo1"/>
    <w:next w:val="Normal"/>
    <w:link w:val="Nivel01Char"/>
    <w:qFormat/>
    <w:rsid w:val="008B4732"/>
    <w:pPr>
      <w:numPr>
        <w:numId w:val="5"/>
      </w:numPr>
      <w:spacing w:after="120" w:line="276" w:lineRule="auto"/>
      <w:ind w:right="-15"/>
      <w:jc w:val="both"/>
    </w:pPr>
    <w:rPr>
      <w:rFonts w:ascii="Arial" w:hAnsi="Arial"/>
      <w:color w:val="000000"/>
    </w:rPr>
  </w:style>
  <w:style w:type="character" w:customStyle="1" w:styleId="Nivel01Char">
    <w:name w:val="Nivel 01 Char"/>
    <w:basedOn w:val="Ttulo1Char"/>
    <w:link w:val="Nivel01"/>
    <w:rsid w:val="008B4732"/>
    <w:rPr>
      <w:rFonts w:ascii="Arial" w:eastAsiaTheme="majorEastAsia" w:hAnsi="Arial" w:cstheme="majorBidi"/>
      <w:b/>
      <w:bCs/>
      <w:color w:val="000000"/>
      <w:sz w:val="28"/>
      <w:szCs w:val="28"/>
    </w:rPr>
  </w:style>
  <w:style w:type="paragraph" w:customStyle="1" w:styleId="PADRO">
    <w:name w:val="PADRÃO"/>
    <w:rsid w:val="008B4732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Cs w:val="24"/>
      <w:lang w:eastAsia="zh-CN" w:bidi="hi-IN"/>
    </w:rPr>
  </w:style>
  <w:style w:type="paragraph" w:customStyle="1" w:styleId="xwestern">
    <w:name w:val="x_western"/>
    <w:basedOn w:val="Normal"/>
    <w:rsid w:val="008B4732"/>
    <w:pPr>
      <w:spacing w:before="100" w:beforeAutospacing="1" w:after="100" w:afterAutospacing="1"/>
    </w:pPr>
  </w:style>
  <w:style w:type="paragraph" w:customStyle="1" w:styleId="PargrafodaLista1">
    <w:name w:val="Parágrafo da Lista1"/>
    <w:basedOn w:val="Normal"/>
    <w:qFormat/>
    <w:rsid w:val="008B4732"/>
    <w:pPr>
      <w:ind w:left="720"/>
    </w:pPr>
    <w:rPr>
      <w:rFonts w:ascii="Ecofont_Spranq_eco_Sans" w:hAnsi="Ecofont_Spranq_eco_Sans" w:cs="Ecofont_Spranq_eco_Sans"/>
    </w:rPr>
  </w:style>
  <w:style w:type="character" w:customStyle="1" w:styleId="CabealhoChar">
    <w:name w:val="Cabeçalho Char"/>
    <w:basedOn w:val="Fontepargpadro"/>
    <w:link w:val="Cabealho"/>
    <w:rsid w:val="00107E13"/>
    <w:rPr>
      <w:sz w:val="24"/>
      <w:szCs w:val="24"/>
    </w:rPr>
  </w:style>
  <w:style w:type="paragraph" w:styleId="Corpodetexto">
    <w:name w:val="Body Text"/>
    <w:basedOn w:val="Normal"/>
    <w:link w:val="CorpodetextoChar"/>
    <w:unhideWhenUsed/>
    <w:rsid w:val="00107E13"/>
    <w:pPr>
      <w:widowControl w:val="0"/>
      <w:suppressAutoHyphens/>
      <w:spacing w:after="120"/>
    </w:pPr>
    <w:rPr>
      <w:rFonts w:eastAsia="SimSun" w:cs="Mangal"/>
      <w:kern w:val="2"/>
      <w:lang w:eastAsia="zh-CN" w:bidi="hi-IN"/>
    </w:rPr>
  </w:style>
  <w:style w:type="character" w:customStyle="1" w:styleId="CorpodetextoChar">
    <w:name w:val="Corpo de texto Char"/>
    <w:basedOn w:val="Fontepargpadro"/>
    <w:link w:val="Corpodetexto"/>
    <w:rsid w:val="00107E13"/>
    <w:rPr>
      <w:rFonts w:eastAsia="SimSun" w:cs="Mangal"/>
      <w:kern w:val="2"/>
      <w:sz w:val="24"/>
      <w:szCs w:val="24"/>
      <w:lang w:eastAsia="zh-CN" w:bidi="hi-IN"/>
    </w:rPr>
  </w:style>
  <w:style w:type="paragraph" w:customStyle="1" w:styleId="Contedodatabela">
    <w:name w:val="Conteúdo da tabela"/>
    <w:basedOn w:val="Normal"/>
    <w:rsid w:val="00107E13"/>
    <w:pPr>
      <w:widowControl w:val="0"/>
      <w:suppressLineNumbers/>
      <w:suppressAutoHyphens/>
    </w:pPr>
    <w:rPr>
      <w:rFonts w:eastAsia="SimSun" w:cs="Mangal"/>
      <w:kern w:val="2"/>
      <w:lang w:eastAsia="zh-CN" w:bidi="hi-IN"/>
    </w:rPr>
  </w:style>
  <w:style w:type="paragraph" w:customStyle="1" w:styleId="Ttulodetabela">
    <w:name w:val="Título de tabela"/>
    <w:basedOn w:val="Normal"/>
    <w:rsid w:val="00107E13"/>
    <w:pPr>
      <w:widowControl w:val="0"/>
      <w:suppressLineNumbers/>
      <w:suppressAutoHyphens/>
      <w:jc w:val="center"/>
    </w:pPr>
    <w:rPr>
      <w:rFonts w:eastAsia="SimSun" w:cs="Mangal"/>
      <w:b/>
      <w:bCs/>
      <w:kern w:val="2"/>
      <w:lang w:eastAsia="zh-CN" w:bidi="hi-IN"/>
    </w:rPr>
  </w:style>
  <w:style w:type="paragraph" w:customStyle="1" w:styleId="Standard">
    <w:name w:val="Standard"/>
    <w:rsid w:val="00107E13"/>
    <w:pPr>
      <w:widowControl w:val="0"/>
      <w:suppressAutoHyphens/>
    </w:pPr>
    <w:rPr>
      <w:rFonts w:eastAsia="SimSun" w:cs="Tahoma"/>
      <w:kern w:val="2"/>
      <w:sz w:val="24"/>
      <w:szCs w:val="24"/>
      <w:lang w:eastAsia="zh-CN" w:bidi="hi-IN"/>
    </w:rPr>
  </w:style>
  <w:style w:type="paragraph" w:customStyle="1" w:styleId="western">
    <w:name w:val="western"/>
    <w:basedOn w:val="Normal"/>
    <w:rsid w:val="00107E13"/>
    <w:pPr>
      <w:spacing w:before="100" w:after="119"/>
    </w:pPr>
    <w:rPr>
      <w:kern w:val="2"/>
      <w:lang w:eastAsia="zh-CN"/>
    </w:rPr>
  </w:style>
  <w:style w:type="paragraph" w:customStyle="1" w:styleId="TableContents">
    <w:name w:val="Table Contents"/>
    <w:basedOn w:val="Standard"/>
    <w:rsid w:val="000D3D9E"/>
    <w:pPr>
      <w:autoSpaceDN w:val="0"/>
      <w:textAlignment w:val="baseline"/>
    </w:pPr>
    <w:rPr>
      <w:rFonts w:ascii="Liberation Serif" w:hAnsi="Liberation Serif" w:cs="Mangal"/>
      <w:kern w:val="3"/>
    </w:rPr>
  </w:style>
  <w:style w:type="paragraph" w:customStyle="1" w:styleId="mv7">
    <w:name w:val="mv7"/>
    <w:basedOn w:val="Normal"/>
    <w:rsid w:val="005C1198"/>
    <w:pPr>
      <w:spacing w:before="100" w:beforeAutospacing="1" w:after="100" w:afterAutospacing="1"/>
    </w:pPr>
  </w:style>
  <w:style w:type="character" w:styleId="Refdecomentrio">
    <w:name w:val="annotation reference"/>
    <w:basedOn w:val="Fontepargpadro"/>
    <w:semiHidden/>
    <w:unhideWhenUsed/>
    <w:rsid w:val="00062112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062112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062112"/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06211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06211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24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2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ssessoriarh@core-sp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4A2474-03A9-409D-AFBB-53B24CA8E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7</Pages>
  <Words>2435</Words>
  <Characters>13153</Characters>
  <Application>Microsoft Office Word</Application>
  <DocSecurity>0</DocSecurity>
  <Lines>109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CONSELHO REGIONAL DOS REPRESENTANTES COMERCIAIS NO ESTADO DA BAHIA</vt:lpstr>
    </vt:vector>
  </TitlesOfParts>
  <Company>CONFERE</Company>
  <LinksUpToDate>false</LinksUpToDate>
  <CharactersWithSpaces>15557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CONSELHO REGIONAL DOS REPRESENTANTES COMERCIAIS NO ESTADO DA BAHIA</dc:title>
  <dc:creator>CONFERE</dc:creator>
  <cp:lastModifiedBy>Maike Andre Marques</cp:lastModifiedBy>
  <cp:revision>7</cp:revision>
  <cp:lastPrinted>2019-02-04T15:42:00Z</cp:lastPrinted>
  <dcterms:created xsi:type="dcterms:W3CDTF">2020-08-12T18:43:00Z</dcterms:created>
  <dcterms:modified xsi:type="dcterms:W3CDTF">2020-08-12T19:18:00Z</dcterms:modified>
</cp:coreProperties>
</file>